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07099">
        <w:trPr>
          <w:trHeight w:hRule="exact" w:val="1528"/>
        </w:trPr>
        <w:tc>
          <w:tcPr>
            <w:tcW w:w="143" w:type="dxa"/>
          </w:tcPr>
          <w:p w:rsidR="00507099" w:rsidRDefault="00507099"/>
        </w:tc>
        <w:tc>
          <w:tcPr>
            <w:tcW w:w="285" w:type="dxa"/>
          </w:tcPr>
          <w:p w:rsidR="00507099" w:rsidRDefault="00507099"/>
        </w:tc>
        <w:tc>
          <w:tcPr>
            <w:tcW w:w="710" w:type="dxa"/>
          </w:tcPr>
          <w:p w:rsidR="00507099" w:rsidRDefault="00507099"/>
        </w:tc>
        <w:tc>
          <w:tcPr>
            <w:tcW w:w="1419" w:type="dxa"/>
          </w:tcPr>
          <w:p w:rsidR="00507099" w:rsidRDefault="00507099"/>
        </w:tc>
        <w:tc>
          <w:tcPr>
            <w:tcW w:w="1419" w:type="dxa"/>
          </w:tcPr>
          <w:p w:rsidR="00507099" w:rsidRDefault="00507099"/>
        </w:tc>
        <w:tc>
          <w:tcPr>
            <w:tcW w:w="710" w:type="dxa"/>
          </w:tcPr>
          <w:p w:rsidR="00507099" w:rsidRDefault="00507099"/>
        </w:tc>
        <w:tc>
          <w:tcPr>
            <w:tcW w:w="5543" w:type="dxa"/>
            <w:gridSpan w:val="4"/>
            <w:shd w:val="clear" w:color="000000" w:fill="FFFFFF"/>
            <w:tcMar>
              <w:left w:w="34" w:type="dxa"/>
              <w:right w:w="34" w:type="dxa"/>
            </w:tcMar>
          </w:tcPr>
          <w:p w:rsidR="00507099" w:rsidRDefault="000D1E7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507099">
        <w:trPr>
          <w:trHeight w:hRule="exact" w:val="138"/>
        </w:trPr>
        <w:tc>
          <w:tcPr>
            <w:tcW w:w="143" w:type="dxa"/>
          </w:tcPr>
          <w:p w:rsidR="00507099" w:rsidRDefault="00507099"/>
        </w:tc>
        <w:tc>
          <w:tcPr>
            <w:tcW w:w="285" w:type="dxa"/>
          </w:tcPr>
          <w:p w:rsidR="00507099" w:rsidRDefault="00507099"/>
        </w:tc>
        <w:tc>
          <w:tcPr>
            <w:tcW w:w="710" w:type="dxa"/>
          </w:tcPr>
          <w:p w:rsidR="00507099" w:rsidRDefault="00507099"/>
        </w:tc>
        <w:tc>
          <w:tcPr>
            <w:tcW w:w="1419" w:type="dxa"/>
          </w:tcPr>
          <w:p w:rsidR="00507099" w:rsidRDefault="00507099"/>
        </w:tc>
        <w:tc>
          <w:tcPr>
            <w:tcW w:w="1419" w:type="dxa"/>
          </w:tcPr>
          <w:p w:rsidR="00507099" w:rsidRDefault="00507099"/>
        </w:tc>
        <w:tc>
          <w:tcPr>
            <w:tcW w:w="710" w:type="dxa"/>
          </w:tcPr>
          <w:p w:rsidR="00507099" w:rsidRDefault="00507099"/>
        </w:tc>
        <w:tc>
          <w:tcPr>
            <w:tcW w:w="426" w:type="dxa"/>
          </w:tcPr>
          <w:p w:rsidR="00507099" w:rsidRDefault="00507099"/>
        </w:tc>
        <w:tc>
          <w:tcPr>
            <w:tcW w:w="1277" w:type="dxa"/>
          </w:tcPr>
          <w:p w:rsidR="00507099" w:rsidRDefault="00507099"/>
        </w:tc>
        <w:tc>
          <w:tcPr>
            <w:tcW w:w="993" w:type="dxa"/>
          </w:tcPr>
          <w:p w:rsidR="00507099" w:rsidRDefault="00507099"/>
        </w:tc>
        <w:tc>
          <w:tcPr>
            <w:tcW w:w="2836" w:type="dxa"/>
          </w:tcPr>
          <w:p w:rsidR="00507099" w:rsidRDefault="00507099"/>
        </w:tc>
      </w:tr>
      <w:tr w:rsidR="00507099">
        <w:trPr>
          <w:trHeight w:hRule="exact" w:val="585"/>
        </w:trPr>
        <w:tc>
          <w:tcPr>
            <w:tcW w:w="10221" w:type="dxa"/>
            <w:gridSpan w:val="10"/>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07099" w:rsidRDefault="000D1E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7099">
        <w:trPr>
          <w:trHeight w:hRule="exact" w:val="314"/>
        </w:trPr>
        <w:tc>
          <w:tcPr>
            <w:tcW w:w="10221" w:type="dxa"/>
            <w:gridSpan w:val="10"/>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07099">
        <w:trPr>
          <w:trHeight w:hRule="exact" w:val="211"/>
        </w:trPr>
        <w:tc>
          <w:tcPr>
            <w:tcW w:w="143" w:type="dxa"/>
          </w:tcPr>
          <w:p w:rsidR="00507099" w:rsidRDefault="00507099"/>
        </w:tc>
        <w:tc>
          <w:tcPr>
            <w:tcW w:w="285" w:type="dxa"/>
          </w:tcPr>
          <w:p w:rsidR="00507099" w:rsidRDefault="00507099"/>
        </w:tc>
        <w:tc>
          <w:tcPr>
            <w:tcW w:w="710" w:type="dxa"/>
          </w:tcPr>
          <w:p w:rsidR="00507099" w:rsidRDefault="00507099"/>
        </w:tc>
        <w:tc>
          <w:tcPr>
            <w:tcW w:w="1419" w:type="dxa"/>
          </w:tcPr>
          <w:p w:rsidR="00507099" w:rsidRDefault="00507099"/>
        </w:tc>
        <w:tc>
          <w:tcPr>
            <w:tcW w:w="1419" w:type="dxa"/>
          </w:tcPr>
          <w:p w:rsidR="00507099" w:rsidRDefault="00507099"/>
        </w:tc>
        <w:tc>
          <w:tcPr>
            <w:tcW w:w="710" w:type="dxa"/>
          </w:tcPr>
          <w:p w:rsidR="00507099" w:rsidRDefault="00507099"/>
        </w:tc>
        <w:tc>
          <w:tcPr>
            <w:tcW w:w="426" w:type="dxa"/>
          </w:tcPr>
          <w:p w:rsidR="00507099" w:rsidRDefault="00507099"/>
        </w:tc>
        <w:tc>
          <w:tcPr>
            <w:tcW w:w="1277" w:type="dxa"/>
          </w:tcPr>
          <w:p w:rsidR="00507099" w:rsidRDefault="00507099"/>
        </w:tc>
        <w:tc>
          <w:tcPr>
            <w:tcW w:w="993" w:type="dxa"/>
          </w:tcPr>
          <w:p w:rsidR="00507099" w:rsidRDefault="00507099"/>
        </w:tc>
        <w:tc>
          <w:tcPr>
            <w:tcW w:w="2836" w:type="dxa"/>
          </w:tcPr>
          <w:p w:rsidR="00507099" w:rsidRDefault="00507099"/>
        </w:tc>
      </w:tr>
      <w:tr w:rsidR="00507099">
        <w:trPr>
          <w:trHeight w:hRule="exact" w:val="277"/>
        </w:trPr>
        <w:tc>
          <w:tcPr>
            <w:tcW w:w="143" w:type="dxa"/>
          </w:tcPr>
          <w:p w:rsidR="00507099" w:rsidRDefault="00507099"/>
        </w:tc>
        <w:tc>
          <w:tcPr>
            <w:tcW w:w="285" w:type="dxa"/>
          </w:tcPr>
          <w:p w:rsidR="00507099" w:rsidRDefault="00507099"/>
        </w:tc>
        <w:tc>
          <w:tcPr>
            <w:tcW w:w="710" w:type="dxa"/>
          </w:tcPr>
          <w:p w:rsidR="00507099" w:rsidRDefault="00507099"/>
        </w:tc>
        <w:tc>
          <w:tcPr>
            <w:tcW w:w="1419" w:type="dxa"/>
          </w:tcPr>
          <w:p w:rsidR="00507099" w:rsidRDefault="00507099"/>
        </w:tc>
        <w:tc>
          <w:tcPr>
            <w:tcW w:w="1419" w:type="dxa"/>
          </w:tcPr>
          <w:p w:rsidR="00507099" w:rsidRDefault="00507099"/>
        </w:tc>
        <w:tc>
          <w:tcPr>
            <w:tcW w:w="710" w:type="dxa"/>
          </w:tcPr>
          <w:p w:rsidR="00507099" w:rsidRDefault="00507099"/>
        </w:tc>
        <w:tc>
          <w:tcPr>
            <w:tcW w:w="426" w:type="dxa"/>
          </w:tcPr>
          <w:p w:rsidR="00507099" w:rsidRDefault="00507099"/>
        </w:tc>
        <w:tc>
          <w:tcPr>
            <w:tcW w:w="1277" w:type="dxa"/>
          </w:tcPr>
          <w:p w:rsidR="00507099" w:rsidRDefault="00507099"/>
        </w:tc>
        <w:tc>
          <w:tcPr>
            <w:tcW w:w="3842" w:type="dxa"/>
            <w:gridSpan w:val="2"/>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УТВЕРЖДАЮ</w:t>
            </w:r>
          </w:p>
        </w:tc>
      </w:tr>
      <w:tr w:rsidR="00507099">
        <w:trPr>
          <w:trHeight w:hRule="exact" w:val="972"/>
        </w:trPr>
        <w:tc>
          <w:tcPr>
            <w:tcW w:w="143" w:type="dxa"/>
          </w:tcPr>
          <w:p w:rsidR="00507099" w:rsidRDefault="00507099"/>
        </w:tc>
        <w:tc>
          <w:tcPr>
            <w:tcW w:w="285" w:type="dxa"/>
          </w:tcPr>
          <w:p w:rsidR="00507099" w:rsidRDefault="00507099"/>
        </w:tc>
        <w:tc>
          <w:tcPr>
            <w:tcW w:w="710" w:type="dxa"/>
          </w:tcPr>
          <w:p w:rsidR="00507099" w:rsidRDefault="00507099"/>
        </w:tc>
        <w:tc>
          <w:tcPr>
            <w:tcW w:w="1419" w:type="dxa"/>
          </w:tcPr>
          <w:p w:rsidR="00507099" w:rsidRDefault="00507099"/>
        </w:tc>
        <w:tc>
          <w:tcPr>
            <w:tcW w:w="1419" w:type="dxa"/>
          </w:tcPr>
          <w:p w:rsidR="00507099" w:rsidRDefault="00507099"/>
        </w:tc>
        <w:tc>
          <w:tcPr>
            <w:tcW w:w="710" w:type="dxa"/>
          </w:tcPr>
          <w:p w:rsidR="00507099" w:rsidRDefault="00507099"/>
        </w:tc>
        <w:tc>
          <w:tcPr>
            <w:tcW w:w="426" w:type="dxa"/>
          </w:tcPr>
          <w:p w:rsidR="00507099" w:rsidRDefault="00507099"/>
        </w:tc>
        <w:tc>
          <w:tcPr>
            <w:tcW w:w="1277" w:type="dxa"/>
          </w:tcPr>
          <w:p w:rsidR="00507099" w:rsidRDefault="00507099"/>
        </w:tc>
        <w:tc>
          <w:tcPr>
            <w:tcW w:w="3842" w:type="dxa"/>
            <w:gridSpan w:val="2"/>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07099" w:rsidRDefault="00507099">
            <w:pPr>
              <w:spacing w:after="0" w:line="240" w:lineRule="auto"/>
              <w:jc w:val="center"/>
              <w:rPr>
                <w:sz w:val="24"/>
                <w:szCs w:val="24"/>
              </w:rPr>
            </w:pPr>
          </w:p>
          <w:p w:rsidR="00507099" w:rsidRDefault="000D1E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07099">
        <w:trPr>
          <w:trHeight w:hRule="exact" w:val="277"/>
        </w:trPr>
        <w:tc>
          <w:tcPr>
            <w:tcW w:w="143" w:type="dxa"/>
          </w:tcPr>
          <w:p w:rsidR="00507099" w:rsidRDefault="00507099"/>
        </w:tc>
        <w:tc>
          <w:tcPr>
            <w:tcW w:w="285" w:type="dxa"/>
          </w:tcPr>
          <w:p w:rsidR="00507099" w:rsidRDefault="00507099"/>
        </w:tc>
        <w:tc>
          <w:tcPr>
            <w:tcW w:w="710" w:type="dxa"/>
          </w:tcPr>
          <w:p w:rsidR="00507099" w:rsidRDefault="00507099"/>
        </w:tc>
        <w:tc>
          <w:tcPr>
            <w:tcW w:w="1419" w:type="dxa"/>
          </w:tcPr>
          <w:p w:rsidR="00507099" w:rsidRDefault="00507099"/>
        </w:tc>
        <w:tc>
          <w:tcPr>
            <w:tcW w:w="1419" w:type="dxa"/>
          </w:tcPr>
          <w:p w:rsidR="00507099" w:rsidRDefault="00507099"/>
        </w:tc>
        <w:tc>
          <w:tcPr>
            <w:tcW w:w="710" w:type="dxa"/>
          </w:tcPr>
          <w:p w:rsidR="00507099" w:rsidRDefault="00507099"/>
        </w:tc>
        <w:tc>
          <w:tcPr>
            <w:tcW w:w="426" w:type="dxa"/>
          </w:tcPr>
          <w:p w:rsidR="00507099" w:rsidRDefault="00507099"/>
        </w:tc>
        <w:tc>
          <w:tcPr>
            <w:tcW w:w="1277" w:type="dxa"/>
          </w:tcPr>
          <w:p w:rsidR="00507099" w:rsidRDefault="00507099"/>
        </w:tc>
        <w:tc>
          <w:tcPr>
            <w:tcW w:w="3842" w:type="dxa"/>
            <w:gridSpan w:val="2"/>
            <w:shd w:val="clear" w:color="000000" w:fill="FFFFFF"/>
            <w:tcMar>
              <w:left w:w="34" w:type="dxa"/>
              <w:right w:w="34" w:type="dxa"/>
            </w:tcMar>
          </w:tcPr>
          <w:p w:rsidR="00507099" w:rsidRDefault="000D1E77">
            <w:pPr>
              <w:spacing w:after="0" w:line="240" w:lineRule="auto"/>
              <w:jc w:val="right"/>
              <w:rPr>
                <w:sz w:val="24"/>
                <w:szCs w:val="24"/>
              </w:rPr>
            </w:pPr>
            <w:r>
              <w:rPr>
                <w:rFonts w:ascii="Times New Roman" w:hAnsi="Times New Roman" w:cs="Times New Roman"/>
                <w:color w:val="000000"/>
                <w:sz w:val="24"/>
                <w:szCs w:val="24"/>
              </w:rPr>
              <w:t>28.03.2022</w:t>
            </w:r>
          </w:p>
        </w:tc>
      </w:tr>
      <w:tr w:rsidR="00507099">
        <w:trPr>
          <w:trHeight w:hRule="exact" w:val="277"/>
        </w:trPr>
        <w:tc>
          <w:tcPr>
            <w:tcW w:w="143" w:type="dxa"/>
          </w:tcPr>
          <w:p w:rsidR="00507099" w:rsidRDefault="00507099"/>
        </w:tc>
        <w:tc>
          <w:tcPr>
            <w:tcW w:w="285" w:type="dxa"/>
          </w:tcPr>
          <w:p w:rsidR="00507099" w:rsidRDefault="00507099"/>
        </w:tc>
        <w:tc>
          <w:tcPr>
            <w:tcW w:w="710" w:type="dxa"/>
          </w:tcPr>
          <w:p w:rsidR="00507099" w:rsidRDefault="00507099"/>
        </w:tc>
        <w:tc>
          <w:tcPr>
            <w:tcW w:w="1419" w:type="dxa"/>
          </w:tcPr>
          <w:p w:rsidR="00507099" w:rsidRDefault="00507099"/>
        </w:tc>
        <w:tc>
          <w:tcPr>
            <w:tcW w:w="1419" w:type="dxa"/>
          </w:tcPr>
          <w:p w:rsidR="00507099" w:rsidRDefault="00507099"/>
        </w:tc>
        <w:tc>
          <w:tcPr>
            <w:tcW w:w="710" w:type="dxa"/>
          </w:tcPr>
          <w:p w:rsidR="00507099" w:rsidRDefault="00507099"/>
        </w:tc>
        <w:tc>
          <w:tcPr>
            <w:tcW w:w="426" w:type="dxa"/>
          </w:tcPr>
          <w:p w:rsidR="00507099" w:rsidRDefault="00507099"/>
        </w:tc>
        <w:tc>
          <w:tcPr>
            <w:tcW w:w="1277" w:type="dxa"/>
          </w:tcPr>
          <w:p w:rsidR="00507099" w:rsidRDefault="00507099"/>
        </w:tc>
        <w:tc>
          <w:tcPr>
            <w:tcW w:w="993" w:type="dxa"/>
          </w:tcPr>
          <w:p w:rsidR="00507099" w:rsidRDefault="00507099"/>
        </w:tc>
        <w:tc>
          <w:tcPr>
            <w:tcW w:w="2836" w:type="dxa"/>
          </w:tcPr>
          <w:p w:rsidR="00507099" w:rsidRDefault="00507099"/>
        </w:tc>
      </w:tr>
      <w:tr w:rsidR="00507099">
        <w:trPr>
          <w:trHeight w:hRule="exact" w:val="416"/>
        </w:trPr>
        <w:tc>
          <w:tcPr>
            <w:tcW w:w="10221" w:type="dxa"/>
            <w:gridSpan w:val="10"/>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7099">
        <w:trPr>
          <w:trHeight w:hRule="exact" w:val="1135"/>
        </w:trPr>
        <w:tc>
          <w:tcPr>
            <w:tcW w:w="143" w:type="dxa"/>
          </w:tcPr>
          <w:p w:rsidR="00507099" w:rsidRDefault="00507099"/>
        </w:tc>
        <w:tc>
          <w:tcPr>
            <w:tcW w:w="285" w:type="dxa"/>
          </w:tcPr>
          <w:p w:rsidR="00507099" w:rsidRDefault="00507099"/>
        </w:tc>
        <w:tc>
          <w:tcPr>
            <w:tcW w:w="710" w:type="dxa"/>
          </w:tcPr>
          <w:p w:rsidR="00507099" w:rsidRDefault="00507099"/>
        </w:tc>
        <w:tc>
          <w:tcPr>
            <w:tcW w:w="1419" w:type="dxa"/>
          </w:tcPr>
          <w:p w:rsidR="00507099" w:rsidRDefault="00507099"/>
        </w:tc>
        <w:tc>
          <w:tcPr>
            <w:tcW w:w="4834" w:type="dxa"/>
            <w:gridSpan w:val="5"/>
            <w:shd w:val="clear" w:color="000000" w:fill="FFFFFF"/>
            <w:tcMar>
              <w:left w:w="34" w:type="dxa"/>
              <w:right w:w="34" w:type="dxa"/>
            </w:tcMar>
          </w:tcPr>
          <w:p w:rsidR="00507099" w:rsidRDefault="000D1E77">
            <w:pPr>
              <w:spacing w:after="0" w:line="240" w:lineRule="auto"/>
              <w:jc w:val="center"/>
              <w:rPr>
                <w:sz w:val="32"/>
                <w:szCs w:val="32"/>
              </w:rPr>
            </w:pPr>
            <w:r>
              <w:rPr>
                <w:rFonts w:ascii="Times New Roman" w:hAnsi="Times New Roman" w:cs="Times New Roman"/>
                <w:color w:val="000000"/>
                <w:sz w:val="32"/>
                <w:szCs w:val="32"/>
              </w:rPr>
              <w:t>Практикум: методика проведения аудита</w:t>
            </w:r>
          </w:p>
          <w:p w:rsidR="00507099" w:rsidRDefault="000D1E77">
            <w:pPr>
              <w:spacing w:after="0" w:line="240" w:lineRule="auto"/>
              <w:jc w:val="center"/>
              <w:rPr>
                <w:sz w:val="32"/>
                <w:szCs w:val="32"/>
              </w:rPr>
            </w:pPr>
            <w:r>
              <w:rPr>
                <w:rFonts w:ascii="Times New Roman" w:hAnsi="Times New Roman" w:cs="Times New Roman"/>
                <w:color w:val="000000"/>
                <w:sz w:val="32"/>
                <w:szCs w:val="32"/>
              </w:rPr>
              <w:t>К.М.03.06</w:t>
            </w:r>
          </w:p>
        </w:tc>
        <w:tc>
          <w:tcPr>
            <w:tcW w:w="2836" w:type="dxa"/>
          </w:tcPr>
          <w:p w:rsidR="00507099" w:rsidRDefault="00507099"/>
        </w:tc>
      </w:tr>
      <w:tr w:rsidR="00507099">
        <w:trPr>
          <w:trHeight w:hRule="exact" w:val="277"/>
        </w:trPr>
        <w:tc>
          <w:tcPr>
            <w:tcW w:w="10221" w:type="dxa"/>
            <w:gridSpan w:val="10"/>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7099">
        <w:trPr>
          <w:trHeight w:hRule="exact" w:val="1111"/>
        </w:trPr>
        <w:tc>
          <w:tcPr>
            <w:tcW w:w="143" w:type="dxa"/>
          </w:tcPr>
          <w:p w:rsidR="00507099" w:rsidRDefault="00507099"/>
        </w:tc>
        <w:tc>
          <w:tcPr>
            <w:tcW w:w="285" w:type="dxa"/>
          </w:tcPr>
          <w:p w:rsidR="00507099" w:rsidRDefault="00507099"/>
        </w:tc>
        <w:tc>
          <w:tcPr>
            <w:tcW w:w="9795" w:type="dxa"/>
            <w:gridSpan w:val="8"/>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07099" w:rsidRDefault="000D1E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507099" w:rsidRDefault="000D1E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07099">
        <w:trPr>
          <w:trHeight w:hRule="exact" w:val="833"/>
        </w:trPr>
        <w:tc>
          <w:tcPr>
            <w:tcW w:w="10221" w:type="dxa"/>
            <w:gridSpan w:val="10"/>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07099">
        <w:trPr>
          <w:trHeight w:hRule="exact" w:val="277"/>
        </w:trPr>
        <w:tc>
          <w:tcPr>
            <w:tcW w:w="3984" w:type="dxa"/>
            <w:gridSpan w:val="5"/>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7099" w:rsidRDefault="00507099"/>
        </w:tc>
        <w:tc>
          <w:tcPr>
            <w:tcW w:w="426" w:type="dxa"/>
          </w:tcPr>
          <w:p w:rsidR="00507099" w:rsidRDefault="00507099"/>
        </w:tc>
        <w:tc>
          <w:tcPr>
            <w:tcW w:w="1277" w:type="dxa"/>
          </w:tcPr>
          <w:p w:rsidR="00507099" w:rsidRDefault="00507099"/>
        </w:tc>
        <w:tc>
          <w:tcPr>
            <w:tcW w:w="993" w:type="dxa"/>
          </w:tcPr>
          <w:p w:rsidR="00507099" w:rsidRDefault="00507099"/>
        </w:tc>
        <w:tc>
          <w:tcPr>
            <w:tcW w:w="2836" w:type="dxa"/>
          </w:tcPr>
          <w:p w:rsidR="00507099" w:rsidRDefault="00507099"/>
        </w:tc>
      </w:tr>
      <w:tr w:rsidR="00507099">
        <w:trPr>
          <w:trHeight w:hRule="exact" w:val="155"/>
        </w:trPr>
        <w:tc>
          <w:tcPr>
            <w:tcW w:w="143" w:type="dxa"/>
          </w:tcPr>
          <w:p w:rsidR="00507099" w:rsidRDefault="00507099"/>
        </w:tc>
        <w:tc>
          <w:tcPr>
            <w:tcW w:w="285" w:type="dxa"/>
          </w:tcPr>
          <w:p w:rsidR="00507099" w:rsidRDefault="00507099"/>
        </w:tc>
        <w:tc>
          <w:tcPr>
            <w:tcW w:w="710" w:type="dxa"/>
          </w:tcPr>
          <w:p w:rsidR="00507099" w:rsidRDefault="00507099"/>
        </w:tc>
        <w:tc>
          <w:tcPr>
            <w:tcW w:w="1419" w:type="dxa"/>
          </w:tcPr>
          <w:p w:rsidR="00507099" w:rsidRDefault="00507099"/>
        </w:tc>
        <w:tc>
          <w:tcPr>
            <w:tcW w:w="1419" w:type="dxa"/>
          </w:tcPr>
          <w:p w:rsidR="00507099" w:rsidRDefault="00507099"/>
        </w:tc>
        <w:tc>
          <w:tcPr>
            <w:tcW w:w="710" w:type="dxa"/>
          </w:tcPr>
          <w:p w:rsidR="00507099" w:rsidRDefault="00507099"/>
        </w:tc>
        <w:tc>
          <w:tcPr>
            <w:tcW w:w="426" w:type="dxa"/>
          </w:tcPr>
          <w:p w:rsidR="00507099" w:rsidRDefault="00507099"/>
        </w:tc>
        <w:tc>
          <w:tcPr>
            <w:tcW w:w="1277" w:type="dxa"/>
          </w:tcPr>
          <w:p w:rsidR="00507099" w:rsidRDefault="00507099"/>
        </w:tc>
        <w:tc>
          <w:tcPr>
            <w:tcW w:w="993" w:type="dxa"/>
          </w:tcPr>
          <w:p w:rsidR="00507099" w:rsidRDefault="00507099"/>
        </w:tc>
        <w:tc>
          <w:tcPr>
            <w:tcW w:w="2836" w:type="dxa"/>
          </w:tcPr>
          <w:p w:rsidR="00507099" w:rsidRDefault="00507099"/>
        </w:tc>
      </w:tr>
      <w:tr w:rsidR="005070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ФИНАНСЫ И ЭКОНОМИКА</w:t>
            </w:r>
          </w:p>
        </w:tc>
      </w:tr>
      <w:tr w:rsidR="005070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5070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ВНУТРЕННИЙ АУДИТОР</w:t>
            </w:r>
          </w:p>
        </w:tc>
      </w:tr>
      <w:tr w:rsidR="005070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АУДИТОР</w:t>
            </w:r>
          </w:p>
        </w:tc>
      </w:tr>
      <w:tr w:rsidR="00507099">
        <w:trPr>
          <w:trHeight w:hRule="exact" w:val="124"/>
        </w:trPr>
        <w:tc>
          <w:tcPr>
            <w:tcW w:w="143" w:type="dxa"/>
          </w:tcPr>
          <w:p w:rsidR="00507099" w:rsidRDefault="00507099"/>
        </w:tc>
        <w:tc>
          <w:tcPr>
            <w:tcW w:w="285" w:type="dxa"/>
          </w:tcPr>
          <w:p w:rsidR="00507099" w:rsidRDefault="00507099"/>
        </w:tc>
        <w:tc>
          <w:tcPr>
            <w:tcW w:w="710" w:type="dxa"/>
          </w:tcPr>
          <w:p w:rsidR="00507099" w:rsidRDefault="00507099"/>
        </w:tc>
        <w:tc>
          <w:tcPr>
            <w:tcW w:w="1419" w:type="dxa"/>
          </w:tcPr>
          <w:p w:rsidR="00507099" w:rsidRDefault="00507099"/>
        </w:tc>
        <w:tc>
          <w:tcPr>
            <w:tcW w:w="1419" w:type="dxa"/>
          </w:tcPr>
          <w:p w:rsidR="00507099" w:rsidRDefault="00507099"/>
        </w:tc>
        <w:tc>
          <w:tcPr>
            <w:tcW w:w="710" w:type="dxa"/>
          </w:tcPr>
          <w:p w:rsidR="00507099" w:rsidRDefault="00507099"/>
        </w:tc>
        <w:tc>
          <w:tcPr>
            <w:tcW w:w="426" w:type="dxa"/>
          </w:tcPr>
          <w:p w:rsidR="00507099" w:rsidRDefault="00507099"/>
        </w:tc>
        <w:tc>
          <w:tcPr>
            <w:tcW w:w="1277" w:type="dxa"/>
          </w:tcPr>
          <w:p w:rsidR="00507099" w:rsidRDefault="00507099"/>
        </w:tc>
        <w:tc>
          <w:tcPr>
            <w:tcW w:w="993" w:type="dxa"/>
          </w:tcPr>
          <w:p w:rsidR="00507099" w:rsidRDefault="00507099"/>
        </w:tc>
        <w:tc>
          <w:tcPr>
            <w:tcW w:w="2836" w:type="dxa"/>
          </w:tcPr>
          <w:p w:rsidR="00507099" w:rsidRDefault="00507099"/>
        </w:tc>
      </w:tr>
      <w:tr w:rsidR="00507099">
        <w:trPr>
          <w:trHeight w:hRule="exact" w:val="277"/>
        </w:trPr>
        <w:tc>
          <w:tcPr>
            <w:tcW w:w="5118" w:type="dxa"/>
            <w:gridSpan w:val="7"/>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07099">
        <w:trPr>
          <w:trHeight w:hRule="exact" w:val="577"/>
        </w:trPr>
        <w:tc>
          <w:tcPr>
            <w:tcW w:w="143" w:type="dxa"/>
          </w:tcPr>
          <w:p w:rsidR="00507099" w:rsidRDefault="00507099"/>
        </w:tc>
        <w:tc>
          <w:tcPr>
            <w:tcW w:w="285" w:type="dxa"/>
          </w:tcPr>
          <w:p w:rsidR="00507099" w:rsidRDefault="00507099"/>
        </w:tc>
        <w:tc>
          <w:tcPr>
            <w:tcW w:w="710" w:type="dxa"/>
          </w:tcPr>
          <w:p w:rsidR="00507099" w:rsidRDefault="00507099"/>
        </w:tc>
        <w:tc>
          <w:tcPr>
            <w:tcW w:w="1419" w:type="dxa"/>
          </w:tcPr>
          <w:p w:rsidR="00507099" w:rsidRDefault="00507099"/>
        </w:tc>
        <w:tc>
          <w:tcPr>
            <w:tcW w:w="1419" w:type="dxa"/>
          </w:tcPr>
          <w:p w:rsidR="00507099" w:rsidRDefault="00507099"/>
        </w:tc>
        <w:tc>
          <w:tcPr>
            <w:tcW w:w="710" w:type="dxa"/>
          </w:tcPr>
          <w:p w:rsidR="00507099" w:rsidRDefault="00507099"/>
        </w:tc>
        <w:tc>
          <w:tcPr>
            <w:tcW w:w="426" w:type="dxa"/>
          </w:tcPr>
          <w:p w:rsidR="00507099" w:rsidRDefault="00507099"/>
        </w:tc>
        <w:tc>
          <w:tcPr>
            <w:tcW w:w="5118" w:type="dxa"/>
            <w:gridSpan w:val="3"/>
            <w:vMerge/>
            <w:shd w:val="clear" w:color="000000" w:fill="FFFFFF"/>
            <w:tcMar>
              <w:left w:w="34" w:type="dxa"/>
              <w:right w:w="34" w:type="dxa"/>
            </w:tcMar>
          </w:tcPr>
          <w:p w:rsidR="00507099" w:rsidRDefault="00507099"/>
        </w:tc>
      </w:tr>
      <w:tr w:rsidR="00507099">
        <w:trPr>
          <w:trHeight w:hRule="exact" w:val="2317"/>
        </w:trPr>
        <w:tc>
          <w:tcPr>
            <w:tcW w:w="143" w:type="dxa"/>
          </w:tcPr>
          <w:p w:rsidR="00507099" w:rsidRDefault="00507099"/>
        </w:tc>
        <w:tc>
          <w:tcPr>
            <w:tcW w:w="285" w:type="dxa"/>
          </w:tcPr>
          <w:p w:rsidR="00507099" w:rsidRDefault="00507099"/>
        </w:tc>
        <w:tc>
          <w:tcPr>
            <w:tcW w:w="710" w:type="dxa"/>
          </w:tcPr>
          <w:p w:rsidR="00507099" w:rsidRDefault="00507099"/>
        </w:tc>
        <w:tc>
          <w:tcPr>
            <w:tcW w:w="1419" w:type="dxa"/>
          </w:tcPr>
          <w:p w:rsidR="00507099" w:rsidRDefault="00507099"/>
        </w:tc>
        <w:tc>
          <w:tcPr>
            <w:tcW w:w="1419" w:type="dxa"/>
          </w:tcPr>
          <w:p w:rsidR="00507099" w:rsidRDefault="00507099"/>
        </w:tc>
        <w:tc>
          <w:tcPr>
            <w:tcW w:w="710" w:type="dxa"/>
          </w:tcPr>
          <w:p w:rsidR="00507099" w:rsidRDefault="00507099"/>
        </w:tc>
        <w:tc>
          <w:tcPr>
            <w:tcW w:w="426" w:type="dxa"/>
          </w:tcPr>
          <w:p w:rsidR="00507099" w:rsidRDefault="00507099"/>
        </w:tc>
        <w:tc>
          <w:tcPr>
            <w:tcW w:w="1277" w:type="dxa"/>
          </w:tcPr>
          <w:p w:rsidR="00507099" w:rsidRDefault="00507099"/>
        </w:tc>
        <w:tc>
          <w:tcPr>
            <w:tcW w:w="993" w:type="dxa"/>
          </w:tcPr>
          <w:p w:rsidR="00507099" w:rsidRDefault="00507099"/>
        </w:tc>
        <w:tc>
          <w:tcPr>
            <w:tcW w:w="2836" w:type="dxa"/>
          </w:tcPr>
          <w:p w:rsidR="00507099" w:rsidRDefault="00507099"/>
        </w:tc>
      </w:tr>
      <w:tr w:rsidR="00507099">
        <w:trPr>
          <w:trHeight w:hRule="exact" w:val="277"/>
        </w:trPr>
        <w:tc>
          <w:tcPr>
            <w:tcW w:w="143" w:type="dxa"/>
          </w:tcPr>
          <w:p w:rsidR="00507099" w:rsidRDefault="00507099"/>
        </w:tc>
        <w:tc>
          <w:tcPr>
            <w:tcW w:w="10079" w:type="dxa"/>
            <w:gridSpan w:val="9"/>
            <w:vMerge w:val="restart"/>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7099">
        <w:trPr>
          <w:trHeight w:hRule="exact" w:val="138"/>
        </w:trPr>
        <w:tc>
          <w:tcPr>
            <w:tcW w:w="143" w:type="dxa"/>
          </w:tcPr>
          <w:p w:rsidR="00507099" w:rsidRDefault="00507099"/>
        </w:tc>
        <w:tc>
          <w:tcPr>
            <w:tcW w:w="10079" w:type="dxa"/>
            <w:gridSpan w:val="9"/>
            <w:vMerge/>
            <w:shd w:val="clear" w:color="000000" w:fill="FFFFFF"/>
            <w:tcMar>
              <w:left w:w="34" w:type="dxa"/>
              <w:right w:w="34" w:type="dxa"/>
            </w:tcMar>
          </w:tcPr>
          <w:p w:rsidR="00507099" w:rsidRDefault="00507099"/>
        </w:tc>
      </w:tr>
      <w:tr w:rsidR="00507099">
        <w:trPr>
          <w:trHeight w:hRule="exact" w:val="1666"/>
        </w:trPr>
        <w:tc>
          <w:tcPr>
            <w:tcW w:w="143" w:type="dxa"/>
          </w:tcPr>
          <w:p w:rsidR="00507099" w:rsidRDefault="00507099"/>
        </w:tc>
        <w:tc>
          <w:tcPr>
            <w:tcW w:w="10079" w:type="dxa"/>
            <w:gridSpan w:val="9"/>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07099" w:rsidRDefault="00507099">
            <w:pPr>
              <w:spacing w:after="0" w:line="240" w:lineRule="auto"/>
              <w:jc w:val="center"/>
              <w:rPr>
                <w:sz w:val="24"/>
                <w:szCs w:val="24"/>
              </w:rPr>
            </w:pPr>
          </w:p>
          <w:p w:rsidR="00507099" w:rsidRDefault="000D1E7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07099" w:rsidRDefault="00507099">
            <w:pPr>
              <w:spacing w:after="0" w:line="240" w:lineRule="auto"/>
              <w:jc w:val="center"/>
              <w:rPr>
                <w:sz w:val="24"/>
                <w:szCs w:val="24"/>
              </w:rPr>
            </w:pPr>
          </w:p>
          <w:p w:rsidR="00507099" w:rsidRDefault="000D1E77">
            <w:pPr>
              <w:spacing w:after="0" w:line="240" w:lineRule="auto"/>
              <w:jc w:val="center"/>
              <w:rPr>
                <w:sz w:val="24"/>
                <w:szCs w:val="24"/>
              </w:rPr>
            </w:pPr>
            <w:r>
              <w:rPr>
                <w:rFonts w:ascii="Times New Roman" w:hAnsi="Times New Roman" w:cs="Times New Roman"/>
                <w:color w:val="000000"/>
                <w:sz w:val="24"/>
                <w:szCs w:val="24"/>
              </w:rPr>
              <w:t>Омск, 2022</w:t>
            </w:r>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07099">
        <w:trPr>
          <w:trHeight w:hRule="exact" w:val="2222"/>
        </w:trPr>
        <w:tc>
          <w:tcPr>
            <w:tcW w:w="10788"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507099" w:rsidRDefault="00507099">
            <w:pPr>
              <w:spacing w:after="0" w:line="240" w:lineRule="auto"/>
              <w:rPr>
                <w:sz w:val="24"/>
                <w:szCs w:val="24"/>
              </w:rPr>
            </w:pPr>
          </w:p>
          <w:p w:rsidR="00507099" w:rsidRDefault="000D1E77">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507099" w:rsidRDefault="00507099">
            <w:pPr>
              <w:spacing w:after="0" w:line="240" w:lineRule="auto"/>
              <w:rPr>
                <w:sz w:val="24"/>
                <w:szCs w:val="24"/>
              </w:rPr>
            </w:pPr>
          </w:p>
          <w:p w:rsidR="00507099" w:rsidRDefault="000D1E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07099" w:rsidRDefault="000D1E77">
            <w:pPr>
              <w:spacing w:after="0" w:line="240" w:lineRule="auto"/>
              <w:rPr>
                <w:sz w:val="24"/>
                <w:szCs w:val="24"/>
              </w:rPr>
            </w:pPr>
            <w:r>
              <w:rPr>
                <w:rFonts w:ascii="Times New Roman" w:hAnsi="Times New Roman" w:cs="Times New Roman"/>
                <w:color w:val="000000"/>
                <w:sz w:val="24"/>
                <w:szCs w:val="24"/>
              </w:rPr>
              <w:t>Протокол от 25.03.2022 г.  №8</w:t>
            </w:r>
          </w:p>
        </w:tc>
      </w:tr>
      <w:tr w:rsidR="00507099">
        <w:trPr>
          <w:trHeight w:hRule="exact" w:val="277"/>
        </w:trPr>
        <w:tc>
          <w:tcPr>
            <w:tcW w:w="10788"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7099">
        <w:trPr>
          <w:trHeight w:hRule="exact" w:val="277"/>
        </w:trPr>
        <w:tc>
          <w:tcPr>
            <w:tcW w:w="9654" w:type="dxa"/>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07099">
        <w:trPr>
          <w:trHeight w:hRule="exact" w:val="555"/>
        </w:trPr>
        <w:tc>
          <w:tcPr>
            <w:tcW w:w="9640" w:type="dxa"/>
          </w:tcPr>
          <w:p w:rsidR="00507099" w:rsidRDefault="00507099"/>
        </w:tc>
      </w:tr>
      <w:tr w:rsidR="00507099">
        <w:trPr>
          <w:trHeight w:hRule="exact" w:val="8751"/>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07099" w:rsidRDefault="000D1E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7099" w:rsidRDefault="000D1E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07099" w:rsidRDefault="000D1E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7099" w:rsidRDefault="000D1E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7099" w:rsidRDefault="000D1E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07099" w:rsidRDefault="000D1E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07099" w:rsidRDefault="000D1E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07099" w:rsidRDefault="000D1E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07099" w:rsidRDefault="000D1E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7099" w:rsidRDefault="000D1E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07099" w:rsidRDefault="000D1E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7099">
        <w:trPr>
          <w:trHeight w:hRule="exact" w:val="277"/>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07099">
        <w:trPr>
          <w:trHeight w:hRule="exact" w:val="14889"/>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07099" w:rsidRDefault="000D1E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07099" w:rsidRDefault="000D1E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07099" w:rsidRDefault="000D1E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7099" w:rsidRDefault="000D1E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7099" w:rsidRDefault="000D1E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7099" w:rsidRDefault="000D1E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7099" w:rsidRDefault="000D1E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7099" w:rsidRDefault="000D1E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7099" w:rsidRDefault="000D1E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507099" w:rsidRDefault="000D1E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методика проведения аудита» в течение 2022/2023 учебного года:</w:t>
            </w:r>
          </w:p>
          <w:p w:rsidR="00507099" w:rsidRDefault="000D1E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7099">
        <w:trPr>
          <w:trHeight w:hRule="exact" w:val="1396"/>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К.М.03.06 «Практикум: методика проведения аудита».</w:t>
            </w:r>
          </w:p>
          <w:p w:rsidR="00507099" w:rsidRDefault="000D1E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7099">
        <w:trPr>
          <w:trHeight w:hRule="exact" w:val="139"/>
        </w:trPr>
        <w:tc>
          <w:tcPr>
            <w:tcW w:w="9640" w:type="dxa"/>
          </w:tcPr>
          <w:p w:rsidR="00507099" w:rsidRDefault="00507099"/>
        </w:tc>
      </w:tr>
      <w:tr w:rsidR="00507099">
        <w:trPr>
          <w:trHeight w:hRule="exact" w:val="3260"/>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7099" w:rsidRDefault="000D1E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методика проведения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70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t>Код компетенции: ПК-3</w:t>
            </w:r>
          </w:p>
          <w:p w:rsidR="00507099" w:rsidRDefault="000D1E77">
            <w:pPr>
              <w:spacing w:after="0" w:line="240" w:lineRule="auto"/>
              <w:rPr>
                <w:sz w:val="24"/>
                <w:szCs w:val="24"/>
              </w:rPr>
            </w:pPr>
            <w:r>
              <w:rPr>
                <w:rFonts w:ascii="Times New Roman" w:hAnsi="Times New Roman" w:cs="Times New Roman"/>
                <w:b/>
                <w:color w:val="000000"/>
                <w:sz w:val="24"/>
                <w:szCs w:val="24"/>
              </w:rPr>
              <w:t>Способен к выполнению аудиторских процедур (действий) и оказание сопутствующих аудиту и прочих услуг, связанных с аудиторской деятельностью</w:t>
            </w:r>
          </w:p>
        </w:tc>
      </w:tr>
      <w:tr w:rsidR="00507099">
        <w:trPr>
          <w:trHeight w:hRule="exact" w:val="585"/>
        </w:trPr>
        <w:tc>
          <w:tcPr>
            <w:tcW w:w="9654" w:type="dxa"/>
            <w:shd w:val="clear" w:color="000000" w:fill="FFFFFF"/>
            <w:tcMar>
              <w:left w:w="34" w:type="dxa"/>
              <w:right w:w="34" w:type="dxa"/>
            </w:tcMar>
          </w:tcPr>
          <w:p w:rsidR="00507099" w:rsidRDefault="00507099">
            <w:pPr>
              <w:spacing w:after="0" w:line="240" w:lineRule="auto"/>
              <w:rPr>
                <w:sz w:val="24"/>
                <w:szCs w:val="24"/>
              </w:rPr>
            </w:pPr>
          </w:p>
          <w:p w:rsidR="00507099" w:rsidRDefault="000D1E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70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rsidR="005070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ПК-3.8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5070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rsidR="005070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ПК-3.13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rsidR="005070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ПК-3.17 владеть навыками анализа рисков в объеме, необходимом для выполнения аудиторского задания, в части, относящейся к своей работе</w:t>
            </w:r>
          </w:p>
        </w:tc>
      </w:tr>
      <w:tr w:rsidR="005070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ПК-3.19 владеть навыками оценки полученных аудиторских доказательств и иной информации</w:t>
            </w:r>
          </w:p>
        </w:tc>
      </w:tr>
      <w:tr w:rsidR="005070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ПК-3.20 владеть навыками выполнения операций при оказании сопутствующих аудиту услуг прочих услуг, связанных с аудиторской деятельностью</w:t>
            </w:r>
          </w:p>
        </w:tc>
      </w:tr>
      <w:tr w:rsidR="005070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rsidR="00507099">
        <w:trPr>
          <w:trHeight w:hRule="exact" w:val="416"/>
        </w:trPr>
        <w:tc>
          <w:tcPr>
            <w:tcW w:w="9640" w:type="dxa"/>
          </w:tcPr>
          <w:p w:rsidR="00507099" w:rsidRDefault="00507099"/>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07099">
        <w:trPr>
          <w:trHeight w:hRule="exact" w:val="1366"/>
        </w:trPr>
        <w:tc>
          <w:tcPr>
            <w:tcW w:w="9654" w:type="dxa"/>
            <w:shd w:val="clear" w:color="000000" w:fill="FFFFFF"/>
            <w:tcMar>
              <w:left w:w="34" w:type="dxa"/>
              <w:right w:w="34" w:type="dxa"/>
            </w:tcMar>
          </w:tcPr>
          <w:p w:rsidR="00507099" w:rsidRDefault="00507099">
            <w:pPr>
              <w:spacing w:after="0" w:line="240" w:lineRule="auto"/>
              <w:jc w:val="both"/>
              <w:rPr>
                <w:sz w:val="24"/>
                <w:szCs w:val="24"/>
              </w:rPr>
            </w:pPr>
          </w:p>
          <w:p w:rsidR="00507099" w:rsidRDefault="000D1E77">
            <w:pPr>
              <w:spacing w:after="0" w:line="240" w:lineRule="auto"/>
              <w:jc w:val="both"/>
              <w:rPr>
                <w:sz w:val="24"/>
                <w:szCs w:val="24"/>
              </w:rPr>
            </w:pPr>
            <w:r>
              <w:rPr>
                <w:rFonts w:ascii="Times New Roman" w:hAnsi="Times New Roman" w:cs="Times New Roman"/>
                <w:color w:val="000000"/>
                <w:sz w:val="24"/>
                <w:szCs w:val="24"/>
              </w:rPr>
              <w:t>Дисциплина К.М.03.06 «Практикум: методика проведения аудита»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070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0D1E7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0D1E77">
            <w:pPr>
              <w:spacing w:after="0" w:line="240" w:lineRule="auto"/>
              <w:jc w:val="center"/>
              <w:rPr>
                <w:sz w:val="24"/>
                <w:szCs w:val="24"/>
              </w:rPr>
            </w:pPr>
            <w:r>
              <w:rPr>
                <w:rFonts w:ascii="Times New Roman" w:hAnsi="Times New Roman" w:cs="Times New Roman"/>
                <w:color w:val="000000"/>
                <w:sz w:val="24"/>
                <w:szCs w:val="24"/>
              </w:rPr>
              <w:t>Коды</w:t>
            </w:r>
          </w:p>
          <w:p w:rsidR="00507099" w:rsidRDefault="000D1E77">
            <w:pPr>
              <w:spacing w:after="0" w:line="240" w:lineRule="auto"/>
              <w:jc w:val="center"/>
              <w:rPr>
                <w:sz w:val="24"/>
                <w:szCs w:val="24"/>
              </w:rPr>
            </w:pPr>
            <w:r>
              <w:rPr>
                <w:rFonts w:ascii="Times New Roman" w:hAnsi="Times New Roman" w:cs="Times New Roman"/>
                <w:color w:val="000000"/>
                <w:sz w:val="24"/>
                <w:szCs w:val="24"/>
              </w:rPr>
              <w:t>форми-</w:t>
            </w:r>
          </w:p>
          <w:p w:rsidR="00507099" w:rsidRDefault="000D1E77">
            <w:pPr>
              <w:spacing w:after="0" w:line="240" w:lineRule="auto"/>
              <w:jc w:val="center"/>
              <w:rPr>
                <w:sz w:val="24"/>
                <w:szCs w:val="24"/>
              </w:rPr>
            </w:pPr>
            <w:r>
              <w:rPr>
                <w:rFonts w:ascii="Times New Roman" w:hAnsi="Times New Roman" w:cs="Times New Roman"/>
                <w:color w:val="000000"/>
                <w:sz w:val="24"/>
                <w:szCs w:val="24"/>
              </w:rPr>
              <w:t>руемых</w:t>
            </w:r>
          </w:p>
          <w:p w:rsidR="00507099" w:rsidRDefault="000D1E77">
            <w:pPr>
              <w:spacing w:after="0" w:line="240" w:lineRule="auto"/>
              <w:jc w:val="center"/>
              <w:rPr>
                <w:sz w:val="24"/>
                <w:szCs w:val="24"/>
              </w:rPr>
            </w:pPr>
            <w:r>
              <w:rPr>
                <w:rFonts w:ascii="Times New Roman" w:hAnsi="Times New Roman" w:cs="Times New Roman"/>
                <w:color w:val="000000"/>
                <w:sz w:val="24"/>
                <w:szCs w:val="24"/>
              </w:rPr>
              <w:t>компе-</w:t>
            </w:r>
          </w:p>
          <w:p w:rsidR="00507099" w:rsidRDefault="000D1E77">
            <w:pPr>
              <w:spacing w:after="0" w:line="240" w:lineRule="auto"/>
              <w:jc w:val="center"/>
              <w:rPr>
                <w:sz w:val="24"/>
                <w:szCs w:val="24"/>
              </w:rPr>
            </w:pPr>
            <w:r>
              <w:rPr>
                <w:rFonts w:ascii="Times New Roman" w:hAnsi="Times New Roman" w:cs="Times New Roman"/>
                <w:color w:val="000000"/>
                <w:sz w:val="24"/>
                <w:szCs w:val="24"/>
              </w:rPr>
              <w:t>тенций</w:t>
            </w:r>
          </w:p>
        </w:tc>
      </w:tr>
      <w:tr w:rsidR="005070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0D1E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507099"/>
        </w:tc>
      </w:tr>
      <w:tr w:rsidR="005070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0D1E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0D1E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507099"/>
        </w:tc>
      </w:tr>
      <w:tr w:rsidR="0050709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0D1E77">
            <w:pPr>
              <w:spacing w:after="0" w:line="240" w:lineRule="auto"/>
              <w:jc w:val="center"/>
            </w:pPr>
            <w:r>
              <w:rPr>
                <w:rFonts w:ascii="Times New Roman" w:hAnsi="Times New Roman" w:cs="Times New Roman"/>
                <w:color w:val="000000"/>
              </w:rPr>
              <w:t>Основы аудита</w:t>
            </w:r>
          </w:p>
          <w:p w:rsidR="00507099" w:rsidRDefault="000D1E77">
            <w:pPr>
              <w:spacing w:after="0" w:line="240" w:lineRule="auto"/>
              <w:jc w:val="center"/>
            </w:pPr>
            <w:r>
              <w:rPr>
                <w:rFonts w:ascii="Times New Roman" w:hAnsi="Times New Roman" w:cs="Times New Roman"/>
                <w:color w:val="000000"/>
              </w:rPr>
              <w:t>Профессиональные ценности и этика аудитора</w:t>
            </w:r>
          </w:p>
          <w:p w:rsidR="00507099" w:rsidRDefault="000D1E77">
            <w:pPr>
              <w:spacing w:after="0" w:line="240" w:lineRule="auto"/>
              <w:jc w:val="center"/>
            </w:pPr>
            <w:r>
              <w:rPr>
                <w:rFonts w:ascii="Times New Roman" w:hAnsi="Times New Roman" w:cs="Times New Roman"/>
                <w:color w:val="000000"/>
              </w:rPr>
              <w:t>Бухгалтерский  (финансовый) учет и отчетность</w:t>
            </w:r>
          </w:p>
          <w:p w:rsidR="00507099" w:rsidRDefault="000D1E77">
            <w:pPr>
              <w:spacing w:after="0" w:line="240" w:lineRule="auto"/>
              <w:jc w:val="center"/>
            </w:pPr>
            <w:r>
              <w:rPr>
                <w:rFonts w:ascii="Times New Roman" w:hAnsi="Times New Roman" w:cs="Times New Roman"/>
                <w:color w:val="000000"/>
              </w:rPr>
              <w:t>Правовое регулирование аудиторской деятельности</w:t>
            </w:r>
          </w:p>
          <w:p w:rsidR="00507099" w:rsidRDefault="000D1E77">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0D1E77">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507099" w:rsidRDefault="000D1E77">
            <w:pPr>
              <w:spacing w:after="0" w:line="240" w:lineRule="auto"/>
              <w:jc w:val="center"/>
            </w:pPr>
            <w:r>
              <w:rPr>
                <w:rFonts w:ascii="Times New Roman" w:hAnsi="Times New Roman" w:cs="Times New Roman"/>
                <w:color w:val="000000"/>
              </w:rPr>
              <w:t>Основы делопроизводства в аудиторской деятельности</w:t>
            </w:r>
          </w:p>
          <w:p w:rsidR="00507099" w:rsidRDefault="000D1E77">
            <w:pPr>
              <w:spacing w:after="0" w:line="240" w:lineRule="auto"/>
              <w:jc w:val="center"/>
            </w:pPr>
            <w:r>
              <w:rPr>
                <w:rFonts w:ascii="Times New Roman" w:hAnsi="Times New Roman" w:cs="Times New Roman"/>
                <w:color w:val="000000"/>
              </w:rPr>
              <w:t>Практический аудит: оценка рисков бизнес- процессов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0D1E77">
            <w:pPr>
              <w:spacing w:after="0" w:line="240" w:lineRule="auto"/>
              <w:jc w:val="center"/>
              <w:rPr>
                <w:sz w:val="24"/>
                <w:szCs w:val="24"/>
              </w:rPr>
            </w:pPr>
            <w:r>
              <w:rPr>
                <w:rFonts w:ascii="Times New Roman" w:hAnsi="Times New Roman" w:cs="Times New Roman"/>
                <w:color w:val="000000"/>
                <w:sz w:val="24"/>
                <w:szCs w:val="24"/>
              </w:rPr>
              <w:t>ПК-3</w:t>
            </w:r>
          </w:p>
        </w:tc>
      </w:tr>
      <w:tr w:rsidR="00507099">
        <w:trPr>
          <w:trHeight w:hRule="exact" w:val="138"/>
        </w:trPr>
        <w:tc>
          <w:tcPr>
            <w:tcW w:w="3970" w:type="dxa"/>
          </w:tcPr>
          <w:p w:rsidR="00507099" w:rsidRDefault="00507099"/>
        </w:tc>
        <w:tc>
          <w:tcPr>
            <w:tcW w:w="1702" w:type="dxa"/>
          </w:tcPr>
          <w:p w:rsidR="00507099" w:rsidRDefault="00507099"/>
        </w:tc>
        <w:tc>
          <w:tcPr>
            <w:tcW w:w="1702" w:type="dxa"/>
          </w:tcPr>
          <w:p w:rsidR="00507099" w:rsidRDefault="00507099"/>
        </w:tc>
        <w:tc>
          <w:tcPr>
            <w:tcW w:w="426" w:type="dxa"/>
          </w:tcPr>
          <w:p w:rsidR="00507099" w:rsidRDefault="00507099"/>
        </w:tc>
        <w:tc>
          <w:tcPr>
            <w:tcW w:w="710" w:type="dxa"/>
          </w:tcPr>
          <w:p w:rsidR="00507099" w:rsidRDefault="00507099"/>
        </w:tc>
        <w:tc>
          <w:tcPr>
            <w:tcW w:w="143" w:type="dxa"/>
          </w:tcPr>
          <w:p w:rsidR="00507099" w:rsidRDefault="00507099"/>
        </w:tc>
        <w:tc>
          <w:tcPr>
            <w:tcW w:w="993" w:type="dxa"/>
          </w:tcPr>
          <w:p w:rsidR="00507099" w:rsidRDefault="00507099"/>
        </w:tc>
      </w:tr>
      <w:tr w:rsidR="00507099">
        <w:trPr>
          <w:trHeight w:hRule="exact" w:val="1125"/>
        </w:trPr>
        <w:tc>
          <w:tcPr>
            <w:tcW w:w="9654" w:type="dxa"/>
            <w:gridSpan w:val="7"/>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7099">
        <w:trPr>
          <w:trHeight w:hRule="exact" w:val="585"/>
        </w:trPr>
        <w:tc>
          <w:tcPr>
            <w:tcW w:w="9654" w:type="dxa"/>
            <w:gridSpan w:val="7"/>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07099" w:rsidRDefault="000D1E77">
            <w:pPr>
              <w:spacing w:after="0" w:line="240" w:lineRule="auto"/>
              <w:jc w:val="center"/>
              <w:rPr>
                <w:sz w:val="24"/>
                <w:szCs w:val="24"/>
              </w:rPr>
            </w:pPr>
            <w:r>
              <w:rPr>
                <w:rFonts w:ascii="Times New Roman" w:hAnsi="Times New Roman" w:cs="Times New Roman"/>
                <w:color w:val="000000"/>
                <w:sz w:val="24"/>
                <w:szCs w:val="24"/>
              </w:rPr>
              <w:t>Из них:</w:t>
            </w:r>
          </w:p>
        </w:tc>
      </w:tr>
      <w:tr w:rsidR="00507099">
        <w:trPr>
          <w:trHeight w:hRule="exact" w:val="138"/>
        </w:trPr>
        <w:tc>
          <w:tcPr>
            <w:tcW w:w="3970" w:type="dxa"/>
          </w:tcPr>
          <w:p w:rsidR="00507099" w:rsidRDefault="00507099"/>
        </w:tc>
        <w:tc>
          <w:tcPr>
            <w:tcW w:w="1702" w:type="dxa"/>
          </w:tcPr>
          <w:p w:rsidR="00507099" w:rsidRDefault="00507099"/>
        </w:tc>
        <w:tc>
          <w:tcPr>
            <w:tcW w:w="1702" w:type="dxa"/>
          </w:tcPr>
          <w:p w:rsidR="00507099" w:rsidRDefault="00507099"/>
        </w:tc>
        <w:tc>
          <w:tcPr>
            <w:tcW w:w="426" w:type="dxa"/>
          </w:tcPr>
          <w:p w:rsidR="00507099" w:rsidRDefault="00507099"/>
        </w:tc>
        <w:tc>
          <w:tcPr>
            <w:tcW w:w="710" w:type="dxa"/>
          </w:tcPr>
          <w:p w:rsidR="00507099" w:rsidRDefault="00507099"/>
        </w:tc>
        <w:tc>
          <w:tcPr>
            <w:tcW w:w="143" w:type="dxa"/>
          </w:tcPr>
          <w:p w:rsidR="00507099" w:rsidRDefault="00507099"/>
        </w:tc>
        <w:tc>
          <w:tcPr>
            <w:tcW w:w="993" w:type="dxa"/>
          </w:tcPr>
          <w:p w:rsidR="00507099" w:rsidRDefault="00507099"/>
        </w:tc>
      </w:tr>
      <w:tr w:rsidR="005070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72</w:t>
            </w:r>
          </w:p>
        </w:tc>
      </w:tr>
      <w:tr w:rsidR="005070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8</w:t>
            </w:r>
          </w:p>
        </w:tc>
      </w:tr>
      <w:tr w:rsidR="005070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0</w:t>
            </w:r>
          </w:p>
        </w:tc>
      </w:tr>
      <w:tr w:rsidR="005070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64</w:t>
            </w:r>
          </w:p>
        </w:tc>
      </w:tr>
      <w:tr w:rsidR="005070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0</w:t>
            </w:r>
          </w:p>
        </w:tc>
      </w:tr>
      <w:tr w:rsidR="005070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70</w:t>
            </w:r>
          </w:p>
        </w:tc>
      </w:tr>
      <w:tr w:rsidR="005070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36</w:t>
            </w:r>
          </w:p>
        </w:tc>
      </w:tr>
      <w:tr w:rsidR="00507099">
        <w:trPr>
          <w:trHeight w:hRule="exact" w:val="416"/>
        </w:trPr>
        <w:tc>
          <w:tcPr>
            <w:tcW w:w="3970" w:type="dxa"/>
          </w:tcPr>
          <w:p w:rsidR="00507099" w:rsidRDefault="00507099"/>
        </w:tc>
        <w:tc>
          <w:tcPr>
            <w:tcW w:w="1702" w:type="dxa"/>
          </w:tcPr>
          <w:p w:rsidR="00507099" w:rsidRDefault="00507099"/>
        </w:tc>
        <w:tc>
          <w:tcPr>
            <w:tcW w:w="1702" w:type="dxa"/>
          </w:tcPr>
          <w:p w:rsidR="00507099" w:rsidRDefault="00507099"/>
        </w:tc>
        <w:tc>
          <w:tcPr>
            <w:tcW w:w="426" w:type="dxa"/>
          </w:tcPr>
          <w:p w:rsidR="00507099" w:rsidRDefault="00507099"/>
        </w:tc>
        <w:tc>
          <w:tcPr>
            <w:tcW w:w="710" w:type="dxa"/>
          </w:tcPr>
          <w:p w:rsidR="00507099" w:rsidRDefault="00507099"/>
        </w:tc>
        <w:tc>
          <w:tcPr>
            <w:tcW w:w="143" w:type="dxa"/>
          </w:tcPr>
          <w:p w:rsidR="00507099" w:rsidRDefault="00507099"/>
        </w:tc>
        <w:tc>
          <w:tcPr>
            <w:tcW w:w="993" w:type="dxa"/>
          </w:tcPr>
          <w:p w:rsidR="00507099" w:rsidRDefault="00507099"/>
        </w:tc>
      </w:tr>
      <w:tr w:rsidR="005070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экзамены 7</w:t>
            </w:r>
          </w:p>
        </w:tc>
      </w:tr>
      <w:tr w:rsidR="00507099">
        <w:trPr>
          <w:trHeight w:hRule="exact" w:val="277"/>
        </w:trPr>
        <w:tc>
          <w:tcPr>
            <w:tcW w:w="3970" w:type="dxa"/>
          </w:tcPr>
          <w:p w:rsidR="00507099" w:rsidRDefault="00507099"/>
        </w:tc>
        <w:tc>
          <w:tcPr>
            <w:tcW w:w="1702" w:type="dxa"/>
          </w:tcPr>
          <w:p w:rsidR="00507099" w:rsidRDefault="00507099"/>
        </w:tc>
        <w:tc>
          <w:tcPr>
            <w:tcW w:w="1702" w:type="dxa"/>
          </w:tcPr>
          <w:p w:rsidR="00507099" w:rsidRDefault="00507099"/>
        </w:tc>
        <w:tc>
          <w:tcPr>
            <w:tcW w:w="426" w:type="dxa"/>
          </w:tcPr>
          <w:p w:rsidR="00507099" w:rsidRDefault="00507099"/>
        </w:tc>
        <w:tc>
          <w:tcPr>
            <w:tcW w:w="710" w:type="dxa"/>
          </w:tcPr>
          <w:p w:rsidR="00507099" w:rsidRDefault="00507099"/>
        </w:tc>
        <w:tc>
          <w:tcPr>
            <w:tcW w:w="143" w:type="dxa"/>
          </w:tcPr>
          <w:p w:rsidR="00507099" w:rsidRDefault="00507099"/>
        </w:tc>
        <w:tc>
          <w:tcPr>
            <w:tcW w:w="993" w:type="dxa"/>
          </w:tcPr>
          <w:p w:rsidR="00507099" w:rsidRDefault="00507099"/>
        </w:tc>
      </w:tr>
      <w:tr w:rsidR="00507099">
        <w:trPr>
          <w:trHeight w:hRule="exact" w:val="1666"/>
        </w:trPr>
        <w:tc>
          <w:tcPr>
            <w:tcW w:w="9654" w:type="dxa"/>
            <w:gridSpan w:val="7"/>
            <w:shd w:val="clear" w:color="000000" w:fill="FFFFFF"/>
            <w:tcMar>
              <w:left w:w="34" w:type="dxa"/>
              <w:right w:w="34" w:type="dxa"/>
            </w:tcMar>
          </w:tcPr>
          <w:p w:rsidR="00507099" w:rsidRDefault="00507099">
            <w:pPr>
              <w:spacing w:after="0" w:line="240" w:lineRule="auto"/>
              <w:jc w:val="center"/>
              <w:rPr>
                <w:sz w:val="24"/>
                <w:szCs w:val="24"/>
              </w:rPr>
            </w:pPr>
          </w:p>
          <w:p w:rsidR="00507099" w:rsidRDefault="000D1E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7099" w:rsidRDefault="00507099">
            <w:pPr>
              <w:spacing w:after="0" w:line="240" w:lineRule="auto"/>
              <w:jc w:val="center"/>
              <w:rPr>
                <w:sz w:val="24"/>
                <w:szCs w:val="24"/>
              </w:rPr>
            </w:pPr>
          </w:p>
          <w:p w:rsidR="00507099" w:rsidRDefault="000D1E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7099">
        <w:trPr>
          <w:trHeight w:hRule="exact" w:val="416"/>
        </w:trPr>
        <w:tc>
          <w:tcPr>
            <w:tcW w:w="3970" w:type="dxa"/>
          </w:tcPr>
          <w:p w:rsidR="00507099" w:rsidRDefault="00507099"/>
        </w:tc>
        <w:tc>
          <w:tcPr>
            <w:tcW w:w="1702" w:type="dxa"/>
          </w:tcPr>
          <w:p w:rsidR="00507099" w:rsidRDefault="00507099"/>
        </w:tc>
        <w:tc>
          <w:tcPr>
            <w:tcW w:w="1702" w:type="dxa"/>
          </w:tcPr>
          <w:p w:rsidR="00507099" w:rsidRDefault="00507099"/>
        </w:tc>
        <w:tc>
          <w:tcPr>
            <w:tcW w:w="426" w:type="dxa"/>
          </w:tcPr>
          <w:p w:rsidR="00507099" w:rsidRDefault="00507099"/>
        </w:tc>
        <w:tc>
          <w:tcPr>
            <w:tcW w:w="710" w:type="dxa"/>
          </w:tcPr>
          <w:p w:rsidR="00507099" w:rsidRDefault="00507099"/>
        </w:tc>
        <w:tc>
          <w:tcPr>
            <w:tcW w:w="143" w:type="dxa"/>
          </w:tcPr>
          <w:p w:rsidR="00507099" w:rsidRDefault="00507099"/>
        </w:tc>
        <w:tc>
          <w:tcPr>
            <w:tcW w:w="993" w:type="dxa"/>
          </w:tcPr>
          <w:p w:rsidR="00507099" w:rsidRDefault="00507099"/>
        </w:tc>
      </w:tr>
      <w:tr w:rsidR="005070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0D1E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0D1E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0D1E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7099" w:rsidRDefault="000D1E77">
            <w:pPr>
              <w:spacing w:after="0" w:line="240" w:lineRule="auto"/>
              <w:jc w:val="center"/>
              <w:rPr>
                <w:sz w:val="24"/>
                <w:szCs w:val="24"/>
              </w:rPr>
            </w:pPr>
            <w:r>
              <w:rPr>
                <w:rFonts w:ascii="Times New Roman" w:hAnsi="Times New Roman" w:cs="Times New Roman"/>
                <w:color w:val="000000"/>
                <w:sz w:val="24"/>
                <w:szCs w:val="24"/>
              </w:rPr>
              <w:t>Часов</w:t>
            </w:r>
          </w:p>
        </w:tc>
      </w:tr>
      <w:tr w:rsidR="0050709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7099" w:rsidRDefault="005070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7099" w:rsidRDefault="005070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7099" w:rsidRDefault="005070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7099" w:rsidRDefault="00507099"/>
        </w:tc>
      </w:tr>
      <w:tr w:rsidR="005070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2</w:t>
            </w:r>
          </w:p>
        </w:tc>
      </w:tr>
      <w:tr w:rsidR="005070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2</w:t>
            </w:r>
          </w:p>
        </w:tc>
      </w:tr>
      <w:tr w:rsidR="005070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2</w:t>
            </w:r>
          </w:p>
        </w:tc>
      </w:tr>
      <w:tr w:rsidR="005070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2</w:t>
            </w:r>
          </w:p>
        </w:tc>
      </w:tr>
      <w:tr w:rsidR="005070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8</w:t>
            </w:r>
          </w:p>
        </w:tc>
      </w:tr>
      <w:tr w:rsidR="005070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7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lastRenderedPageBreak/>
              <w:t>Методика аудита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8</w:t>
            </w:r>
          </w:p>
        </w:tc>
      </w:tr>
      <w:tr w:rsidR="00507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8</w:t>
            </w:r>
          </w:p>
        </w:tc>
      </w:tr>
      <w:tr w:rsidR="00507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6</w:t>
            </w:r>
          </w:p>
        </w:tc>
      </w:tr>
      <w:tr w:rsidR="005070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8</w:t>
            </w:r>
          </w:p>
        </w:tc>
      </w:tr>
      <w:tr w:rsidR="00507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5070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36</w:t>
            </w:r>
          </w:p>
        </w:tc>
      </w:tr>
      <w:tr w:rsidR="005070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5070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2</w:t>
            </w:r>
          </w:p>
        </w:tc>
      </w:tr>
      <w:tr w:rsidR="005070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5070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5070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color w:val="000000"/>
                <w:sz w:val="24"/>
                <w:szCs w:val="24"/>
              </w:rPr>
              <w:t>180</w:t>
            </w:r>
          </w:p>
        </w:tc>
      </w:tr>
      <w:tr w:rsidR="00507099">
        <w:trPr>
          <w:trHeight w:hRule="exact" w:val="6275"/>
        </w:trPr>
        <w:tc>
          <w:tcPr>
            <w:tcW w:w="9654" w:type="dxa"/>
            <w:gridSpan w:val="4"/>
            <w:shd w:val="clear" w:color="000000" w:fill="FFFFFF"/>
            <w:tcMar>
              <w:left w:w="34" w:type="dxa"/>
              <w:right w:w="34" w:type="dxa"/>
            </w:tcMar>
          </w:tcPr>
          <w:p w:rsidR="00507099" w:rsidRDefault="00507099">
            <w:pPr>
              <w:spacing w:after="0" w:line="240" w:lineRule="auto"/>
              <w:jc w:val="both"/>
              <w:rPr>
                <w:sz w:val="20"/>
                <w:szCs w:val="20"/>
              </w:rPr>
            </w:pPr>
          </w:p>
          <w:p w:rsidR="00507099" w:rsidRDefault="000D1E77">
            <w:pPr>
              <w:spacing w:after="0" w:line="240" w:lineRule="auto"/>
              <w:jc w:val="both"/>
              <w:rPr>
                <w:sz w:val="20"/>
                <w:szCs w:val="20"/>
              </w:rPr>
            </w:pPr>
            <w:r>
              <w:rPr>
                <w:rFonts w:ascii="Times New Roman" w:hAnsi="Times New Roman" w:cs="Times New Roman"/>
                <w:color w:val="000000"/>
                <w:sz w:val="20"/>
                <w:szCs w:val="20"/>
              </w:rPr>
              <w:t>* Примечания:</w:t>
            </w:r>
          </w:p>
          <w:p w:rsidR="00507099" w:rsidRDefault="000D1E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7099" w:rsidRDefault="000D1E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7099" w:rsidRDefault="000D1E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07099" w:rsidRDefault="000D1E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7099">
        <w:trPr>
          <w:trHeight w:hRule="exact" w:val="11734"/>
        </w:trPr>
        <w:tc>
          <w:tcPr>
            <w:tcW w:w="9654" w:type="dxa"/>
            <w:shd w:val="clear" w:color="000000" w:fill="FFFFFF"/>
            <w:tcMar>
              <w:left w:w="34" w:type="dxa"/>
              <w:right w:w="34" w:type="dxa"/>
            </w:tcMar>
          </w:tcPr>
          <w:p w:rsidR="00507099" w:rsidRDefault="000D1E77">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7099" w:rsidRDefault="000D1E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7099" w:rsidRDefault="000D1E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07099" w:rsidRDefault="000D1E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7099" w:rsidRDefault="000D1E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07099">
        <w:trPr>
          <w:trHeight w:hRule="exact" w:val="585"/>
        </w:trPr>
        <w:tc>
          <w:tcPr>
            <w:tcW w:w="9654" w:type="dxa"/>
            <w:shd w:val="clear" w:color="000000" w:fill="FFFFFF"/>
            <w:tcMar>
              <w:left w:w="34" w:type="dxa"/>
              <w:right w:w="34" w:type="dxa"/>
            </w:tcMar>
          </w:tcPr>
          <w:p w:rsidR="00507099" w:rsidRDefault="00507099">
            <w:pPr>
              <w:spacing w:after="0" w:line="240" w:lineRule="auto"/>
              <w:rPr>
                <w:sz w:val="24"/>
                <w:szCs w:val="24"/>
              </w:rPr>
            </w:pPr>
          </w:p>
          <w:p w:rsidR="00507099" w:rsidRDefault="000D1E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7099">
        <w:trPr>
          <w:trHeight w:hRule="exact" w:val="277"/>
        </w:trPr>
        <w:tc>
          <w:tcPr>
            <w:tcW w:w="9654" w:type="dxa"/>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7099">
        <w:trPr>
          <w:trHeight w:hRule="exact" w:val="26"/>
        </w:trPr>
        <w:tc>
          <w:tcPr>
            <w:tcW w:w="9654" w:type="dxa"/>
            <w:vMerge w:val="restart"/>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Методика аудиторской проверки</w:t>
            </w:r>
          </w:p>
        </w:tc>
      </w:tr>
      <w:tr w:rsidR="00507099">
        <w:trPr>
          <w:trHeight w:hRule="exact" w:val="277"/>
        </w:trPr>
        <w:tc>
          <w:tcPr>
            <w:tcW w:w="9654" w:type="dxa"/>
            <w:vMerge/>
            <w:shd w:val="clear" w:color="000000" w:fill="FFFFFF"/>
            <w:tcMar>
              <w:left w:w="34" w:type="dxa"/>
              <w:right w:w="34" w:type="dxa"/>
            </w:tcMar>
          </w:tcPr>
          <w:p w:rsidR="00507099" w:rsidRDefault="00507099"/>
        </w:tc>
      </w:tr>
      <w:tr w:rsidR="00507099">
        <w:trPr>
          <w:trHeight w:hRule="exact" w:val="555"/>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Основные понятия и классификация методик проведения аудита. Методика проведения аудиторской проверки общих документов и разделов учета.</w:t>
            </w:r>
          </w:p>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Аудит форм бухгалтерской отчетности</w:t>
            </w:r>
          </w:p>
        </w:tc>
      </w:tr>
      <w:tr w:rsidR="00507099">
        <w:trPr>
          <w:trHeight w:hRule="exact" w:val="1629"/>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форм бухгалтерской отчетности. Нормативно- законодательная и информационная база аудита. Проверка наличия предусмотренных законодательством форм бухгалтерской отчетности. Проверка правильности определения отчетного периода и порядка представления отчетности. Проверка своевременности представления отчетности. Проверка соблюдения требования публичности бухгалтерской отчетности. Формальная проверка соответствия форм</w:t>
            </w:r>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7099">
        <w:trPr>
          <w:trHeight w:hRule="exact" w:val="1637"/>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lastRenderedPageBreak/>
              <w:t>отчетности, подготовленной аудируемым лицом, требования Приказа Минфина РФ №67н. Аудит бухгалтерского баланса (ф.1). Формальная проверка отчета о финансовых результатах (ф.2). Аудит отчета об изменении капитала. Аудит движения денежных средств. Особенности аудита пояснений к бухгалтерскому балансу и отчету о финансовых результатах. Аудит отчета о целевом использовании полученных средств. Аудит пояснительной записки.</w:t>
            </w:r>
          </w:p>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Методика аудита отчета о финансовых результатах</w:t>
            </w:r>
          </w:p>
        </w:tc>
      </w:tr>
      <w:tr w:rsidR="00507099">
        <w:trPr>
          <w:trHeight w:hRule="exact" w:val="2448"/>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Методика аудита отчета о движении денежных средств</w:t>
            </w:r>
          </w:p>
        </w:tc>
      </w:tr>
      <w:tr w:rsidR="00507099">
        <w:trPr>
          <w:trHeight w:hRule="exact" w:val="1637"/>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 Обобщение результатов аудита показателя отчетности.</w:t>
            </w:r>
          </w:p>
        </w:tc>
      </w:tr>
      <w:tr w:rsidR="00507099">
        <w:trPr>
          <w:trHeight w:hRule="exact" w:val="277"/>
        </w:trPr>
        <w:tc>
          <w:tcPr>
            <w:tcW w:w="9654" w:type="dxa"/>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07099">
        <w:trPr>
          <w:trHeight w:hRule="exact" w:val="14"/>
        </w:trPr>
        <w:tc>
          <w:tcPr>
            <w:tcW w:w="9640" w:type="dxa"/>
          </w:tcPr>
          <w:p w:rsidR="00507099" w:rsidRDefault="00507099"/>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Методика аудита учетной политики и документооборота хозяйствующего субъекта</w:t>
            </w:r>
          </w:p>
        </w:tc>
      </w:tr>
      <w:tr w:rsidR="00507099">
        <w:trPr>
          <w:trHeight w:hRule="exact" w:val="2719"/>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Учетная политика организации – свод общих принципов и допущений ведения бухгалтерского, финансового и налогового учета. Общий план и программа аудита учетной политики организации. Нормативно-законодательная база, регулирующая полноту и своевременность отражения в бухгалтерском учете фактов финансово- хозяйственной деятельности. Учетная политика организации для целей бухгалтерского и налогового учета. Проверка корректности внесения изменений в учетную политику аудируемого лица. Аудит системы документирования операций. Проверка подлинности первичных учетных документов. Оценка объема документооборота. Проверка наличия и соблюдения графика документооборота. Проверка порядка соблюдения аудируемым лицом требований к номенклатуре дел.</w:t>
            </w:r>
          </w:p>
        </w:tc>
      </w:tr>
      <w:tr w:rsidR="00507099">
        <w:trPr>
          <w:trHeight w:hRule="exact" w:val="14"/>
        </w:trPr>
        <w:tc>
          <w:tcPr>
            <w:tcW w:w="9640" w:type="dxa"/>
          </w:tcPr>
          <w:p w:rsidR="00507099" w:rsidRDefault="00507099"/>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Аудит форм бухгалтерской отчетности</w:t>
            </w:r>
          </w:p>
        </w:tc>
      </w:tr>
      <w:tr w:rsidR="00507099">
        <w:trPr>
          <w:trHeight w:hRule="exact" w:val="285"/>
        </w:trPr>
        <w:tc>
          <w:tcPr>
            <w:tcW w:w="9654" w:type="dxa"/>
            <w:shd w:val="clear" w:color="000000" w:fill="FFFFFF"/>
            <w:tcMar>
              <w:left w:w="34" w:type="dxa"/>
              <w:right w:w="34" w:type="dxa"/>
            </w:tcMar>
          </w:tcPr>
          <w:p w:rsidR="00507099" w:rsidRDefault="00507099">
            <w:pPr>
              <w:spacing w:after="0" w:line="240" w:lineRule="auto"/>
              <w:jc w:val="both"/>
              <w:rPr>
                <w:sz w:val="24"/>
                <w:szCs w:val="24"/>
              </w:rPr>
            </w:pPr>
          </w:p>
        </w:tc>
      </w:tr>
      <w:tr w:rsidR="00507099">
        <w:trPr>
          <w:trHeight w:hRule="exact" w:val="14"/>
        </w:trPr>
        <w:tc>
          <w:tcPr>
            <w:tcW w:w="9640" w:type="dxa"/>
          </w:tcPr>
          <w:p w:rsidR="00507099" w:rsidRDefault="00507099"/>
        </w:tc>
      </w:tr>
      <w:tr w:rsidR="00507099">
        <w:trPr>
          <w:trHeight w:hRule="exact" w:val="585"/>
        </w:trPr>
        <w:tc>
          <w:tcPr>
            <w:tcW w:w="9654" w:type="dxa"/>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Методика аудита учредительных документов, порядка формирования уставного капитала и расчетов с учредителями</w:t>
            </w:r>
          </w:p>
        </w:tc>
      </w:tr>
      <w:tr w:rsidR="00507099">
        <w:trPr>
          <w:trHeight w:hRule="exact" w:val="2719"/>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учредительных документов. Нормативно- законодательная и информационная база аудита. Аудит учредительных  документов. Оценка  соответствия  учредительных документов требованиям Гражданского кодекса РФ. Проверка соблюдения требований учредительных документов организации при формировании уставного капитала. Проверка полноты отражения в бухгалтерском учете хозяйственных операций, связанных с формированием уставного капитала. Проверка правильности определения стоимостной оценки размера уставного капитала. Аудит точности отражения в бухгалтерском учете и отчетности размера уставного капитала. Аудит правильности представления и раскрытия размера уставного капитала в бухгалтерском учете и отчетности. Аудит расчетов с учредителями.</w:t>
            </w:r>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lastRenderedPageBreak/>
              <w:t>Методика аудита учета кредитов и займов</w:t>
            </w:r>
          </w:p>
        </w:tc>
      </w:tr>
      <w:tr w:rsidR="00507099">
        <w:trPr>
          <w:trHeight w:hRule="exact" w:val="2448"/>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краткосрочных и долгосрочных кредитов. Проверка целевого использования заемных средств. Аудит полноты и своевременности погашения кредитов. Оценка остатков по непогашенным кредитам и займам. Аудит правильности определения затрат по кредитам и займам и порядка отнесения их на расходы. Проверка правильности ведения синтетического и аналитического учета для отражения операций по полученным кредитам и займам. Аудит законности и обоснованности выдачи ссуд работникам аудируемого предприятия. Наиболее часто встречающиеся ошибки при проведении аудита кредитов и займов.</w:t>
            </w:r>
          </w:p>
        </w:tc>
      </w:tr>
      <w:tr w:rsidR="00507099">
        <w:trPr>
          <w:trHeight w:hRule="exact" w:val="14"/>
        </w:trPr>
        <w:tc>
          <w:tcPr>
            <w:tcW w:w="9640" w:type="dxa"/>
          </w:tcPr>
          <w:p w:rsidR="00507099" w:rsidRDefault="00507099"/>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Методика аудита сохранности, учёта и использования основных средств</w:t>
            </w:r>
          </w:p>
        </w:tc>
      </w:tr>
      <w:tr w:rsidR="00507099">
        <w:trPr>
          <w:trHeight w:hRule="exact" w:val="3530"/>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учёта движения и использования основных средств. Аудит правильности отнесения предметов к основным средствам, их классификации по принадлежности, по характеру участия в производственном процессе. Аудит оценки основных средств в бухгалтерском учете. Аудит отражения в учете операций по поступлению и выбытию основных средств. Аудит учета арендованных основных средств. Аудит лизинговых операций. Аудит начисления амортизации основных средств. Аудит операций по доходному использованию имущества. Оценка рациональности амортизационной политики. Аудит учета затрат на ремонт основных средств. Аудит соответствия данных бухгалтерского учета отчетности по основным средствам. Анализ эффективности использования основных средств аудируемым экономическим субъектом. Наиболее часто встречающиеся ошибки при аудите операций с основными средствами и их влияние на достоверность бухгалтерской отчетности.</w:t>
            </w:r>
          </w:p>
        </w:tc>
      </w:tr>
      <w:tr w:rsidR="00507099">
        <w:trPr>
          <w:trHeight w:hRule="exact" w:val="14"/>
        </w:trPr>
        <w:tc>
          <w:tcPr>
            <w:tcW w:w="9640" w:type="dxa"/>
          </w:tcPr>
          <w:p w:rsidR="00507099" w:rsidRDefault="00507099"/>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Методика аудита учета операций с денежными средствами</w:t>
            </w:r>
          </w:p>
        </w:tc>
      </w:tr>
      <w:tr w:rsidR="00507099">
        <w:trPr>
          <w:trHeight w:hRule="exact" w:val="2989"/>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кассовых операций. Проверка правильности проведения инвентаризации наличных денежных средств и отражения ее результатов в бухгалтерском учете. Проверка правильности оформления первичных кассовых документов, кассовой книги и подтверждение законности совершенных кассовых операций. Проверка правильности применения контрольно-кассовых машин. Особенности аудита операций с наличными денежными средствами в иностранной валюте. Проверка счета «Переводы в пути». Аудит законности совершения  операций  на  расчетных  счетах.  Особенности аудита расчетных операций на валютных счетах. Наиболее часто встречающиеся ошибки при аудите операций с денежными средствами и их влияние на достоверность бухгалтерской отчетности.</w:t>
            </w:r>
          </w:p>
        </w:tc>
      </w:tr>
      <w:tr w:rsidR="00507099">
        <w:trPr>
          <w:trHeight w:hRule="exact" w:val="14"/>
        </w:trPr>
        <w:tc>
          <w:tcPr>
            <w:tcW w:w="9640" w:type="dxa"/>
          </w:tcPr>
          <w:p w:rsidR="00507099" w:rsidRDefault="00507099"/>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Методика аудита учета дебиторской и кредиторской задолженности</w:t>
            </w:r>
          </w:p>
        </w:tc>
      </w:tr>
      <w:tr w:rsidR="00507099">
        <w:trPr>
          <w:trHeight w:hRule="exact" w:val="2719"/>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дебиторской и кредиторской задолженности. Нормативно-законодательная и информационная база аудита. Аудит наличия договоров и их соответствия требованиям ч.2 ГК РФ. Проверка состояния дебиторской задолженности и обоснованности ее списания. Аудит правильности образования и использования резервов по сомнительным долгам. Аудит кредиторской задолженности как составная часть аудита пассива баланса. Аудит структуры кредиторской задолженности. Аудит полученных авансов. Проверка правильности ведения аналитического учета, своевременности и точности выделения НДС с сумм полученных авансов. Анализ наиболее часто встречающихся ошибок при аудите дебиторской и кредиторской задолженности.</w:t>
            </w:r>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07099">
        <w:trPr>
          <w:trHeight w:hRule="exact" w:val="304"/>
        </w:trPr>
        <w:tc>
          <w:tcPr>
            <w:tcW w:w="9654" w:type="dxa"/>
            <w:gridSpan w:val="2"/>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lastRenderedPageBreak/>
              <w:t>Методика аудита учета расчетов с бюджетом и внебюджетными фондами</w:t>
            </w:r>
          </w:p>
        </w:tc>
      </w:tr>
      <w:tr w:rsidR="00507099">
        <w:trPr>
          <w:trHeight w:hRule="exact" w:val="3530"/>
        </w:trPr>
        <w:tc>
          <w:tcPr>
            <w:tcW w:w="9654" w:type="dxa"/>
            <w:gridSpan w:val="2"/>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Понятие и цель аудита расчетов по налогам и сборам. Общий План и Программа аудита расчетов по налогам и сборам. Нормативно-законодательная и информационная база аудита. Особенности аудита по налогу на прибыль. Проверка организации  налогового учета и правильности ведения специальных регистров налогового учета. Проверка правильности исчисления налогооблагаемой базы и суммы налога на прибыль. Аудит правильности применения налоговых льгот. Проверка правильности ведения бухгалтерского учета расчетов по налогу на прибыль и их отражения в бухгалтерской отчетности организации. Особенности аудита по налогу на добавленную стоимость. Аудит учетной политики в целях налогообложения по НДС. Проверка полноты документирования операций и правильности ведения бухгалтерского учета расчетов по налогу на добавленную стоимость. Особенности расчетов по налогу на доходы физических лиц. Аудит страховых взносов. Анализ наиболее часто встречающихся ошибок при аудите расчетов с бюджетом и внебюджетными фондами.</w:t>
            </w:r>
          </w:p>
        </w:tc>
      </w:tr>
      <w:tr w:rsidR="00507099">
        <w:trPr>
          <w:trHeight w:hRule="exact" w:val="14"/>
        </w:trPr>
        <w:tc>
          <w:tcPr>
            <w:tcW w:w="285" w:type="dxa"/>
          </w:tcPr>
          <w:p w:rsidR="00507099" w:rsidRDefault="00507099"/>
        </w:tc>
        <w:tc>
          <w:tcPr>
            <w:tcW w:w="9356" w:type="dxa"/>
          </w:tcPr>
          <w:p w:rsidR="00507099" w:rsidRDefault="00507099"/>
        </w:tc>
      </w:tr>
      <w:tr w:rsidR="00507099">
        <w:trPr>
          <w:trHeight w:hRule="exact" w:val="304"/>
        </w:trPr>
        <w:tc>
          <w:tcPr>
            <w:tcW w:w="9654" w:type="dxa"/>
            <w:gridSpan w:val="2"/>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Методика аудита отчета о финансовых результатах</w:t>
            </w:r>
          </w:p>
        </w:tc>
      </w:tr>
      <w:tr w:rsidR="00507099">
        <w:trPr>
          <w:trHeight w:hRule="exact" w:val="285"/>
        </w:trPr>
        <w:tc>
          <w:tcPr>
            <w:tcW w:w="9654" w:type="dxa"/>
            <w:gridSpan w:val="2"/>
            <w:shd w:val="clear" w:color="000000" w:fill="FFFFFF"/>
            <w:tcMar>
              <w:left w:w="34" w:type="dxa"/>
              <w:right w:w="34" w:type="dxa"/>
            </w:tcMar>
          </w:tcPr>
          <w:p w:rsidR="00507099" w:rsidRDefault="00507099">
            <w:pPr>
              <w:spacing w:after="0" w:line="240" w:lineRule="auto"/>
              <w:jc w:val="both"/>
              <w:rPr>
                <w:sz w:val="24"/>
                <w:szCs w:val="24"/>
              </w:rPr>
            </w:pPr>
          </w:p>
        </w:tc>
      </w:tr>
      <w:tr w:rsidR="00507099">
        <w:trPr>
          <w:trHeight w:hRule="exact" w:val="14"/>
        </w:trPr>
        <w:tc>
          <w:tcPr>
            <w:tcW w:w="285" w:type="dxa"/>
          </w:tcPr>
          <w:p w:rsidR="00507099" w:rsidRDefault="00507099"/>
        </w:tc>
        <w:tc>
          <w:tcPr>
            <w:tcW w:w="9356" w:type="dxa"/>
          </w:tcPr>
          <w:p w:rsidR="00507099" w:rsidRDefault="00507099"/>
        </w:tc>
      </w:tr>
      <w:tr w:rsidR="00507099">
        <w:trPr>
          <w:trHeight w:hRule="exact" w:val="304"/>
        </w:trPr>
        <w:tc>
          <w:tcPr>
            <w:tcW w:w="9654" w:type="dxa"/>
            <w:gridSpan w:val="2"/>
            <w:shd w:val="clear" w:color="000000" w:fill="FFFFFF"/>
            <w:tcMar>
              <w:left w:w="34" w:type="dxa"/>
              <w:right w:w="34" w:type="dxa"/>
            </w:tcMar>
          </w:tcPr>
          <w:p w:rsidR="00507099" w:rsidRDefault="000D1E77">
            <w:pPr>
              <w:spacing w:after="0" w:line="240" w:lineRule="auto"/>
              <w:jc w:val="center"/>
              <w:rPr>
                <w:sz w:val="24"/>
                <w:szCs w:val="24"/>
              </w:rPr>
            </w:pPr>
            <w:r>
              <w:rPr>
                <w:rFonts w:ascii="Times New Roman" w:hAnsi="Times New Roman" w:cs="Times New Roman"/>
                <w:b/>
                <w:color w:val="000000"/>
                <w:sz w:val="24"/>
                <w:szCs w:val="24"/>
              </w:rPr>
              <w:t>Методика аудита отчета о движении денежных средств</w:t>
            </w:r>
          </w:p>
        </w:tc>
      </w:tr>
      <w:tr w:rsidR="00507099">
        <w:trPr>
          <w:trHeight w:hRule="exact" w:val="285"/>
        </w:trPr>
        <w:tc>
          <w:tcPr>
            <w:tcW w:w="9654" w:type="dxa"/>
            <w:gridSpan w:val="2"/>
            <w:shd w:val="clear" w:color="000000" w:fill="FFFFFF"/>
            <w:tcMar>
              <w:left w:w="34" w:type="dxa"/>
              <w:right w:w="34" w:type="dxa"/>
            </w:tcMar>
          </w:tcPr>
          <w:p w:rsidR="00507099" w:rsidRDefault="00507099">
            <w:pPr>
              <w:spacing w:after="0" w:line="240" w:lineRule="auto"/>
              <w:jc w:val="both"/>
              <w:rPr>
                <w:sz w:val="24"/>
                <w:szCs w:val="24"/>
              </w:rPr>
            </w:pPr>
          </w:p>
        </w:tc>
      </w:tr>
      <w:tr w:rsidR="00507099">
        <w:trPr>
          <w:trHeight w:hRule="exact" w:val="855"/>
        </w:trPr>
        <w:tc>
          <w:tcPr>
            <w:tcW w:w="9654" w:type="dxa"/>
            <w:gridSpan w:val="2"/>
            <w:shd w:val="clear" w:color="000000" w:fill="FFFFFF"/>
            <w:tcMar>
              <w:left w:w="34" w:type="dxa"/>
              <w:right w:w="34" w:type="dxa"/>
            </w:tcMar>
          </w:tcPr>
          <w:p w:rsidR="00507099" w:rsidRDefault="00507099">
            <w:pPr>
              <w:spacing w:after="0" w:line="240" w:lineRule="auto"/>
              <w:rPr>
                <w:sz w:val="24"/>
                <w:szCs w:val="24"/>
              </w:rPr>
            </w:pPr>
          </w:p>
          <w:p w:rsidR="00507099" w:rsidRDefault="000D1E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07099">
        <w:trPr>
          <w:trHeight w:hRule="exact" w:val="5182"/>
        </w:trPr>
        <w:tc>
          <w:tcPr>
            <w:tcW w:w="9654" w:type="dxa"/>
            <w:gridSpan w:val="2"/>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методика проведения аудита» / Касюк Е.А.. – Омск: Изд-во Омской гуманитарной академии, 2022.</w:t>
            </w:r>
          </w:p>
          <w:p w:rsidR="00507099" w:rsidRDefault="000D1E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7099" w:rsidRDefault="000D1E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7099" w:rsidRDefault="000D1E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7099">
        <w:trPr>
          <w:trHeight w:hRule="exact" w:val="138"/>
        </w:trPr>
        <w:tc>
          <w:tcPr>
            <w:tcW w:w="285" w:type="dxa"/>
          </w:tcPr>
          <w:p w:rsidR="00507099" w:rsidRDefault="00507099"/>
        </w:tc>
        <w:tc>
          <w:tcPr>
            <w:tcW w:w="9356" w:type="dxa"/>
          </w:tcPr>
          <w:p w:rsidR="00507099" w:rsidRDefault="00507099"/>
        </w:tc>
      </w:tr>
      <w:tr w:rsidR="00507099">
        <w:trPr>
          <w:trHeight w:hRule="exact" w:val="855"/>
        </w:trPr>
        <w:tc>
          <w:tcPr>
            <w:tcW w:w="9654" w:type="dxa"/>
            <w:gridSpan w:val="2"/>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07099" w:rsidRDefault="000D1E77">
            <w:pPr>
              <w:spacing w:after="0" w:line="240" w:lineRule="auto"/>
              <w:rPr>
                <w:sz w:val="24"/>
                <w:szCs w:val="24"/>
              </w:rPr>
            </w:pPr>
            <w:r>
              <w:rPr>
                <w:rFonts w:ascii="Times New Roman" w:hAnsi="Times New Roman" w:cs="Times New Roman"/>
                <w:b/>
                <w:color w:val="000000"/>
                <w:sz w:val="24"/>
                <w:szCs w:val="24"/>
              </w:rPr>
              <w:t>Основная:</w:t>
            </w:r>
          </w:p>
        </w:tc>
      </w:tr>
      <w:tr w:rsidR="00507099">
        <w:trPr>
          <w:trHeight w:hRule="exact" w:val="826"/>
        </w:trPr>
        <w:tc>
          <w:tcPr>
            <w:tcW w:w="9654" w:type="dxa"/>
            <w:gridSpan w:val="2"/>
            <w:shd w:val="clear" w:color="000000" w:fill="FFFFFF"/>
            <w:tcMar>
              <w:left w:w="34" w:type="dxa"/>
              <w:right w:w="34" w:type="dxa"/>
            </w:tcMar>
          </w:tcPr>
          <w:p w:rsidR="00507099" w:rsidRDefault="000D1E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03E0">
                <w:rPr>
                  <w:rStyle w:val="a3"/>
                </w:rPr>
                <w:t>https://urait.ru/bcode/466192</w:t>
              </w:r>
            </w:hyperlink>
            <w:r>
              <w:t xml:space="preserve"> </w:t>
            </w:r>
          </w:p>
        </w:tc>
      </w:tr>
      <w:tr w:rsidR="00507099">
        <w:trPr>
          <w:trHeight w:hRule="exact" w:val="826"/>
        </w:trPr>
        <w:tc>
          <w:tcPr>
            <w:tcW w:w="9654" w:type="dxa"/>
            <w:gridSpan w:val="2"/>
            <w:shd w:val="clear" w:color="000000" w:fill="FFFFFF"/>
            <w:tcMar>
              <w:left w:w="34" w:type="dxa"/>
              <w:right w:w="34" w:type="dxa"/>
            </w:tcMar>
          </w:tcPr>
          <w:p w:rsidR="00507099" w:rsidRDefault="000D1E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03E0">
                <w:rPr>
                  <w:rStyle w:val="a3"/>
                </w:rPr>
                <w:t>https://urait.ru/bcode/466191</w:t>
              </w:r>
            </w:hyperlink>
            <w:r>
              <w:t xml:space="preserve"> </w:t>
            </w:r>
          </w:p>
        </w:tc>
      </w:tr>
      <w:tr w:rsidR="00507099">
        <w:trPr>
          <w:trHeight w:hRule="exact" w:val="277"/>
        </w:trPr>
        <w:tc>
          <w:tcPr>
            <w:tcW w:w="285" w:type="dxa"/>
          </w:tcPr>
          <w:p w:rsidR="00507099" w:rsidRDefault="00507099"/>
        </w:tc>
        <w:tc>
          <w:tcPr>
            <w:tcW w:w="9370"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i/>
                <w:color w:val="000000"/>
                <w:sz w:val="24"/>
                <w:szCs w:val="24"/>
              </w:rPr>
              <w:t>Дополнительная:</w:t>
            </w:r>
          </w:p>
        </w:tc>
      </w:tr>
      <w:tr w:rsidR="00507099">
        <w:trPr>
          <w:trHeight w:hRule="exact" w:val="26"/>
        </w:trPr>
        <w:tc>
          <w:tcPr>
            <w:tcW w:w="9654" w:type="dxa"/>
            <w:gridSpan w:val="2"/>
            <w:vMerge w:val="restart"/>
            <w:shd w:val="clear" w:color="000000" w:fill="FFFFFF"/>
            <w:tcMar>
              <w:left w:w="34" w:type="dxa"/>
              <w:right w:w="34" w:type="dxa"/>
            </w:tcMar>
          </w:tcPr>
          <w:p w:rsidR="00507099" w:rsidRDefault="000D1E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978-5-9916-5266-7.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03E0">
                <w:rPr>
                  <w:rStyle w:val="a3"/>
                </w:rPr>
                <w:t>https://www.biblio-online.ru/bcode/432012</w:t>
              </w:r>
            </w:hyperlink>
            <w:r>
              <w:t xml:space="preserve"> </w:t>
            </w:r>
          </w:p>
        </w:tc>
      </w:tr>
      <w:tr w:rsidR="00507099">
        <w:trPr>
          <w:trHeight w:hRule="exact" w:val="799"/>
        </w:trPr>
        <w:tc>
          <w:tcPr>
            <w:tcW w:w="9654" w:type="dxa"/>
            <w:gridSpan w:val="2"/>
            <w:vMerge/>
            <w:shd w:val="clear" w:color="000000" w:fill="FFFFFF"/>
            <w:tcMar>
              <w:left w:w="34" w:type="dxa"/>
              <w:right w:w="34" w:type="dxa"/>
            </w:tcMar>
          </w:tcPr>
          <w:p w:rsidR="00507099" w:rsidRDefault="00507099"/>
        </w:tc>
      </w:tr>
      <w:tr w:rsidR="00507099">
        <w:trPr>
          <w:trHeight w:hRule="exact" w:val="543"/>
        </w:trPr>
        <w:tc>
          <w:tcPr>
            <w:tcW w:w="9654" w:type="dxa"/>
            <w:gridSpan w:val="2"/>
            <w:shd w:val="clear" w:color="000000" w:fill="FFFFFF"/>
            <w:tcMar>
              <w:left w:w="34" w:type="dxa"/>
              <w:right w:w="34" w:type="dxa"/>
            </w:tcMar>
          </w:tcPr>
          <w:p w:rsidR="00507099" w:rsidRDefault="000D1E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Кучеренко,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7099">
        <w:trPr>
          <w:trHeight w:hRule="exact" w:val="555"/>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lastRenderedPageBreak/>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03E0">
                <w:rPr>
                  <w:rStyle w:val="a3"/>
                </w:rPr>
                <w:t>http://www.iprbookshop.ru/90200.html</w:t>
              </w:r>
            </w:hyperlink>
            <w:r>
              <w:t xml:space="preserve"> </w:t>
            </w:r>
          </w:p>
        </w:tc>
      </w:tr>
      <w:tr w:rsidR="00507099">
        <w:trPr>
          <w:trHeight w:hRule="exact" w:val="585"/>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07099">
        <w:trPr>
          <w:trHeight w:hRule="exact" w:val="9751"/>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D03E0">
                <w:rPr>
                  <w:rStyle w:val="a3"/>
                  <w:rFonts w:ascii="Times New Roman" w:hAnsi="Times New Roman" w:cs="Times New Roman"/>
                  <w:sz w:val="24"/>
                  <w:szCs w:val="24"/>
                </w:rPr>
                <w:t>http://www.iprbookshop.ru</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D03E0">
                <w:rPr>
                  <w:rStyle w:val="a3"/>
                  <w:rFonts w:ascii="Times New Roman" w:hAnsi="Times New Roman" w:cs="Times New Roman"/>
                  <w:sz w:val="24"/>
                  <w:szCs w:val="24"/>
                </w:rPr>
                <w:t>http://biblio-online.ru</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D03E0">
                <w:rPr>
                  <w:rStyle w:val="a3"/>
                  <w:rFonts w:ascii="Times New Roman" w:hAnsi="Times New Roman" w:cs="Times New Roman"/>
                  <w:sz w:val="24"/>
                  <w:szCs w:val="24"/>
                </w:rPr>
                <w:t>http://window.edu.ru/</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D03E0">
                <w:rPr>
                  <w:rStyle w:val="a3"/>
                  <w:rFonts w:ascii="Times New Roman" w:hAnsi="Times New Roman" w:cs="Times New Roman"/>
                  <w:sz w:val="24"/>
                  <w:szCs w:val="24"/>
                </w:rPr>
                <w:t>http://elibrary.ru</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D03E0">
                <w:rPr>
                  <w:rStyle w:val="a3"/>
                  <w:rFonts w:ascii="Times New Roman" w:hAnsi="Times New Roman" w:cs="Times New Roman"/>
                  <w:sz w:val="24"/>
                  <w:szCs w:val="24"/>
                </w:rPr>
                <w:t>http://www.sciencedirect.com</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D03E0">
                <w:rPr>
                  <w:rStyle w:val="a3"/>
                  <w:rFonts w:ascii="Times New Roman" w:hAnsi="Times New Roman" w:cs="Times New Roman"/>
                  <w:sz w:val="24"/>
                  <w:szCs w:val="24"/>
                </w:rPr>
                <w:t>http://journals.cambridge.org</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D03E0">
                <w:rPr>
                  <w:rStyle w:val="a3"/>
                  <w:rFonts w:ascii="Times New Roman" w:hAnsi="Times New Roman" w:cs="Times New Roman"/>
                  <w:sz w:val="24"/>
                  <w:szCs w:val="24"/>
                </w:rPr>
                <w:t>http://www.oxfordjoumals.org</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D03E0">
                <w:rPr>
                  <w:rStyle w:val="a3"/>
                  <w:rFonts w:ascii="Times New Roman" w:hAnsi="Times New Roman" w:cs="Times New Roman"/>
                  <w:sz w:val="24"/>
                  <w:szCs w:val="24"/>
                </w:rPr>
                <w:t>http://dic.academic.ru/</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D03E0">
                <w:rPr>
                  <w:rStyle w:val="a3"/>
                  <w:rFonts w:ascii="Times New Roman" w:hAnsi="Times New Roman" w:cs="Times New Roman"/>
                  <w:sz w:val="24"/>
                  <w:szCs w:val="24"/>
                </w:rPr>
                <w:t>http://www.benran.ru</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D03E0">
                <w:rPr>
                  <w:rStyle w:val="a3"/>
                  <w:rFonts w:ascii="Times New Roman" w:hAnsi="Times New Roman" w:cs="Times New Roman"/>
                  <w:sz w:val="24"/>
                  <w:szCs w:val="24"/>
                </w:rPr>
                <w:t>http://www.gks.ru</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D03E0">
                <w:rPr>
                  <w:rStyle w:val="a3"/>
                  <w:rFonts w:ascii="Times New Roman" w:hAnsi="Times New Roman" w:cs="Times New Roman"/>
                  <w:sz w:val="24"/>
                  <w:szCs w:val="24"/>
                </w:rPr>
                <w:t>http://diss.rsl.ru</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D03E0">
                <w:rPr>
                  <w:rStyle w:val="a3"/>
                  <w:rFonts w:ascii="Times New Roman" w:hAnsi="Times New Roman" w:cs="Times New Roman"/>
                  <w:sz w:val="24"/>
                  <w:szCs w:val="24"/>
                </w:rPr>
                <w:t>http://ru.spinform.ru</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07099" w:rsidRDefault="000D1E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07099">
        <w:trPr>
          <w:trHeight w:hRule="exact" w:val="314"/>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07099">
        <w:trPr>
          <w:trHeight w:hRule="exact" w:val="4185"/>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07099" w:rsidRDefault="000D1E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07099" w:rsidRDefault="000D1E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7099">
        <w:trPr>
          <w:trHeight w:hRule="exact" w:val="9629"/>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507099" w:rsidRDefault="000D1E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07099" w:rsidRDefault="000D1E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07099" w:rsidRDefault="000D1E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07099" w:rsidRDefault="000D1E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07099" w:rsidRDefault="000D1E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07099" w:rsidRDefault="000D1E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07099" w:rsidRDefault="000D1E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07099" w:rsidRDefault="000D1E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07099">
        <w:trPr>
          <w:trHeight w:hRule="exact" w:val="855"/>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07099">
        <w:trPr>
          <w:trHeight w:hRule="exact" w:val="2989"/>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07099" w:rsidRDefault="00507099">
            <w:pPr>
              <w:spacing w:after="0" w:line="240" w:lineRule="auto"/>
              <w:jc w:val="both"/>
              <w:rPr>
                <w:sz w:val="24"/>
                <w:szCs w:val="24"/>
              </w:rPr>
            </w:pPr>
          </w:p>
          <w:p w:rsidR="00507099" w:rsidRDefault="000D1E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07099" w:rsidRDefault="000D1E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07099" w:rsidRDefault="000D1E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07099" w:rsidRDefault="000D1E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07099" w:rsidRDefault="000D1E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07099" w:rsidRDefault="000D1E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07099" w:rsidRDefault="00507099">
            <w:pPr>
              <w:spacing w:after="0" w:line="240" w:lineRule="auto"/>
              <w:jc w:val="both"/>
              <w:rPr>
                <w:sz w:val="24"/>
                <w:szCs w:val="24"/>
              </w:rPr>
            </w:pPr>
          </w:p>
          <w:p w:rsidR="00507099" w:rsidRDefault="000D1E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D03E0">
                <w:rPr>
                  <w:rStyle w:val="a3"/>
                  <w:rFonts w:ascii="Times New Roman" w:hAnsi="Times New Roman" w:cs="Times New Roman"/>
                  <w:sz w:val="24"/>
                  <w:szCs w:val="24"/>
                </w:rPr>
                <w:t>http://www.president.kremlin.ru</w:t>
              </w:r>
            </w:hyperlink>
          </w:p>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07099">
        <w:trPr>
          <w:trHeight w:hRule="exact" w:val="585"/>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07099" w:rsidRDefault="000D1E7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D03E0">
                <w:rPr>
                  <w:rStyle w:val="a3"/>
                  <w:rFonts w:ascii="Times New Roman" w:hAnsi="Times New Roman" w:cs="Times New Roman"/>
                  <w:sz w:val="24"/>
                  <w:szCs w:val="24"/>
                </w:rPr>
                <w:t>http://fgosvo.ru</w:t>
              </w:r>
            </w:hyperlink>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5" w:history="1">
              <w:r w:rsidR="00AD03E0">
                <w:rPr>
                  <w:rStyle w:val="a3"/>
                  <w:rFonts w:ascii="Times New Roman" w:hAnsi="Times New Roman" w:cs="Times New Roman"/>
                  <w:sz w:val="24"/>
                  <w:szCs w:val="24"/>
                </w:rPr>
                <w:t>http://pravo.gov.ru</w:t>
              </w:r>
            </w:hyperlink>
          </w:p>
        </w:tc>
      </w:tr>
      <w:tr w:rsidR="00507099">
        <w:trPr>
          <w:trHeight w:hRule="exact" w:val="304"/>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D03E0">
                <w:rPr>
                  <w:rStyle w:val="a3"/>
                  <w:rFonts w:ascii="Times New Roman" w:hAnsi="Times New Roman" w:cs="Times New Roman"/>
                  <w:sz w:val="24"/>
                  <w:szCs w:val="24"/>
                </w:rPr>
                <w:t>http://edu.garant.ru/omga/</w:t>
              </w:r>
            </w:hyperlink>
          </w:p>
        </w:tc>
      </w:tr>
      <w:tr w:rsidR="00507099">
        <w:trPr>
          <w:trHeight w:hRule="exact" w:val="585"/>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D03E0">
                <w:rPr>
                  <w:rStyle w:val="a3"/>
                  <w:rFonts w:ascii="Times New Roman" w:hAnsi="Times New Roman" w:cs="Times New Roman"/>
                  <w:sz w:val="24"/>
                  <w:szCs w:val="24"/>
                </w:rPr>
                <w:t>http://www.consultant.ru/edu/student/study/</w:t>
              </w:r>
            </w:hyperlink>
          </w:p>
        </w:tc>
      </w:tr>
      <w:tr w:rsidR="00507099">
        <w:trPr>
          <w:trHeight w:hRule="exact" w:val="314"/>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07099">
        <w:trPr>
          <w:trHeight w:hRule="exact" w:val="7587"/>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07099" w:rsidRDefault="000D1E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07099" w:rsidRDefault="000D1E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07099" w:rsidRDefault="000D1E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07099" w:rsidRDefault="000D1E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7099" w:rsidRDefault="000D1E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7099" w:rsidRDefault="000D1E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07099" w:rsidRDefault="000D1E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07099" w:rsidRDefault="000D1E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07099" w:rsidRDefault="000D1E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07099" w:rsidRDefault="000D1E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7099" w:rsidRDefault="000D1E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07099" w:rsidRDefault="000D1E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07099" w:rsidRDefault="000D1E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07099">
        <w:trPr>
          <w:trHeight w:hRule="exact" w:val="277"/>
        </w:trPr>
        <w:tc>
          <w:tcPr>
            <w:tcW w:w="9640" w:type="dxa"/>
          </w:tcPr>
          <w:p w:rsidR="00507099" w:rsidRDefault="00507099"/>
        </w:tc>
      </w:tr>
      <w:tr w:rsidR="00507099">
        <w:trPr>
          <w:trHeight w:hRule="exact" w:val="585"/>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07099">
        <w:trPr>
          <w:trHeight w:hRule="exact" w:val="5432"/>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7099" w:rsidRDefault="000D1E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7099" w:rsidRDefault="000D1E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7099" w:rsidRDefault="000D1E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507099" w:rsidRDefault="000D1E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7099">
        <w:trPr>
          <w:trHeight w:hRule="exact" w:val="8669"/>
        </w:trPr>
        <w:tc>
          <w:tcPr>
            <w:tcW w:w="9654" w:type="dxa"/>
            <w:shd w:val="clear" w:color="000000" w:fill="FFFFFF"/>
            <w:tcMar>
              <w:left w:w="34" w:type="dxa"/>
              <w:right w:w="34" w:type="dxa"/>
            </w:tcMar>
          </w:tcPr>
          <w:p w:rsidR="00507099" w:rsidRDefault="000D1E77">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07099" w:rsidRDefault="000D1E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07099" w:rsidRDefault="000D1E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07099">
        <w:trPr>
          <w:trHeight w:hRule="exact" w:val="2478"/>
        </w:trPr>
        <w:tc>
          <w:tcPr>
            <w:tcW w:w="9654" w:type="dxa"/>
            <w:shd w:val="clear" w:color="000000" w:fill="FFFFFF"/>
            <w:tcMar>
              <w:left w:w="34" w:type="dxa"/>
              <w:right w:w="34" w:type="dxa"/>
            </w:tcMar>
          </w:tcPr>
          <w:p w:rsidR="00507099" w:rsidRDefault="000D1E7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07099" w:rsidRDefault="00507099"/>
    <w:sectPr w:rsidR="005070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1E77"/>
    <w:rsid w:val="001F0BC7"/>
    <w:rsid w:val="00507099"/>
    <w:rsid w:val="0099717C"/>
    <w:rsid w:val="00AD03E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E77"/>
    <w:rPr>
      <w:color w:val="0563C1" w:themeColor="hyperlink"/>
      <w:u w:val="single"/>
    </w:rPr>
  </w:style>
  <w:style w:type="character" w:styleId="a4">
    <w:name w:val="Unresolved Mention"/>
    <w:basedOn w:val="a0"/>
    <w:uiPriority w:val="99"/>
    <w:semiHidden/>
    <w:unhideWhenUsed/>
    <w:rsid w:val="000D1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020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201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619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619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6875</Words>
  <Characters>39191</Characters>
  <Application>Microsoft Office Word</Application>
  <DocSecurity>0</DocSecurity>
  <Lines>326</Lines>
  <Paragraphs>91</Paragraphs>
  <ScaleCrop>false</ScaleCrop>
  <Company/>
  <LinksUpToDate>false</LinksUpToDate>
  <CharactersWithSpaces>45975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2022-2023_ФГОС3++2022_Бак-ОФО-Э(ФКиА)(22)_plx_Практикум_ методика проведения аудита</dc:title>
  <dc:creator>FastReport.NET</dc:creator>
  <cp:lastModifiedBy>Mark Bernstorf</cp:lastModifiedBy>
  <cp:revision>4</cp:revision>
  <dcterms:created xsi:type="dcterms:W3CDTF">2022-05-01T22:19:00Z</dcterms:created>
  <dcterms:modified xsi:type="dcterms:W3CDTF">2022-11-12T12:03:00Z</dcterms:modified>
</cp:coreProperties>
</file>